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6A" w:rsidRDefault="00D1386A">
      <w:pPr>
        <w:widowControl/>
        <w:spacing w:line="560" w:lineRule="exact"/>
        <w:ind w:firstLineChars="200" w:firstLine="720"/>
        <w:jc w:val="center"/>
        <w:rPr>
          <w:rFonts w:ascii="??_GB2312" w:eastAsia="Times New Roman" w:hAnsi="仿宋"/>
          <w:sz w:val="36"/>
          <w:szCs w:val="36"/>
        </w:rPr>
      </w:pPr>
    </w:p>
    <w:p w:rsidR="00D1386A" w:rsidRDefault="00D1386A">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sz w:val="44"/>
          <w:szCs w:val="44"/>
        </w:rPr>
        <w:t>2017</w:t>
      </w:r>
      <w:r>
        <w:rPr>
          <w:rFonts w:ascii="方正小标宋简体" w:eastAsia="方正小标宋简体" w:hAnsi="Times New Roman" w:hint="eastAsia"/>
          <w:sz w:val="44"/>
          <w:szCs w:val="44"/>
        </w:rPr>
        <w:t>年度霸州市霸州镇人民政府</w:t>
      </w:r>
    </w:p>
    <w:p w:rsidR="00D1386A" w:rsidRDefault="00D1386A">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部门决算信息公开情况说明</w:t>
      </w:r>
    </w:p>
    <w:p w:rsidR="00D1386A" w:rsidRDefault="00D1386A">
      <w:pPr>
        <w:widowControl/>
        <w:spacing w:line="560" w:lineRule="exact"/>
        <w:ind w:firstLineChars="200" w:firstLine="640"/>
        <w:rPr>
          <w:rFonts w:ascii="??_GB2312" w:hAnsi="仿宋"/>
          <w:sz w:val="32"/>
          <w:szCs w:val="32"/>
        </w:rPr>
      </w:pPr>
    </w:p>
    <w:p w:rsidR="00D1386A" w:rsidRDefault="00D1386A">
      <w:pPr>
        <w:widowControl/>
        <w:spacing w:line="560" w:lineRule="exact"/>
        <w:ind w:firstLineChars="200" w:firstLine="640"/>
        <w:rPr>
          <w:rFonts w:ascii="??_GB2312" w:eastAsia="Times New Roman" w:hAnsi="仿宋"/>
          <w:sz w:val="32"/>
          <w:szCs w:val="32"/>
        </w:rPr>
      </w:pPr>
      <w:r>
        <w:rPr>
          <w:rFonts w:ascii="??_GB2312" w:eastAsia="Times New Roman" w:hAnsi="仿宋"/>
          <w:sz w:val="32"/>
          <w:szCs w:val="32"/>
        </w:rPr>
        <w:t>按照《预算法》、《河北省财政厅关于印发</w:t>
      </w:r>
      <w:r>
        <w:rPr>
          <w:rFonts w:ascii="??_GB2312" w:eastAsia="Times New Roman" w:hAnsi="仿宋"/>
          <w:sz w:val="32"/>
          <w:szCs w:val="32"/>
        </w:rPr>
        <w:t>&lt;</w:t>
      </w:r>
      <w:r>
        <w:rPr>
          <w:rFonts w:ascii="??_GB2312" w:eastAsia="Times New Roman" w:hAnsi="仿宋"/>
          <w:sz w:val="32"/>
          <w:szCs w:val="32"/>
        </w:rPr>
        <w:t>河北省预决算公开操作规程实施细则</w:t>
      </w:r>
      <w:r>
        <w:rPr>
          <w:rFonts w:ascii="??_GB2312" w:eastAsia="Times New Roman" w:hAnsi="仿宋"/>
          <w:sz w:val="32"/>
          <w:szCs w:val="32"/>
        </w:rPr>
        <w:t>&gt;</w:t>
      </w:r>
      <w:r>
        <w:rPr>
          <w:rFonts w:ascii="??_GB2312" w:eastAsia="Times New Roman" w:hAnsi="仿宋"/>
          <w:sz w:val="32"/>
          <w:szCs w:val="32"/>
        </w:rPr>
        <w:t>的通知》（冀财预</w:t>
      </w:r>
      <w:r>
        <w:rPr>
          <w:rFonts w:ascii="??_GB2312" w:hAnsi="宋体" w:cs="宋体" w:hint="eastAsia"/>
          <w:sz w:val="32"/>
          <w:szCs w:val="32"/>
        </w:rPr>
        <w:t>﹝</w:t>
      </w:r>
      <w:r>
        <w:rPr>
          <w:rFonts w:ascii="??_GB2312" w:eastAsia="Times New Roman" w:hAnsi="仿宋"/>
          <w:sz w:val="32"/>
          <w:szCs w:val="32"/>
        </w:rPr>
        <w:t>2016</w:t>
      </w:r>
      <w:r>
        <w:rPr>
          <w:rFonts w:ascii="??_GB2312" w:hAnsi="宋体" w:cs="宋体" w:hint="eastAsia"/>
          <w:sz w:val="32"/>
          <w:szCs w:val="32"/>
        </w:rPr>
        <w:t>﹞</w:t>
      </w:r>
      <w:r>
        <w:rPr>
          <w:rFonts w:ascii="??_GB2312" w:eastAsia="Times New Roman" w:hAnsi="仿宋"/>
          <w:sz w:val="32"/>
          <w:szCs w:val="32"/>
        </w:rPr>
        <w:t>129</w:t>
      </w:r>
      <w:r>
        <w:rPr>
          <w:rFonts w:ascii="??_GB2312" w:eastAsia="Times New Roman" w:hAnsi="仿宋"/>
          <w:sz w:val="32"/>
          <w:szCs w:val="32"/>
        </w:rPr>
        <w:t>号）等规定，现将</w:t>
      </w:r>
      <w:r>
        <w:rPr>
          <w:rFonts w:ascii="??_GB2312" w:eastAsia="Times New Roman" w:hAnsi="仿宋"/>
          <w:sz w:val="32"/>
          <w:szCs w:val="32"/>
        </w:rPr>
        <w:t>2017</w:t>
      </w:r>
      <w:r>
        <w:rPr>
          <w:rFonts w:ascii="??_GB2312" w:eastAsia="Times New Roman" w:hAnsi="仿宋"/>
          <w:sz w:val="32"/>
          <w:szCs w:val="32"/>
        </w:rPr>
        <w:t>年部门决算公开如下：</w:t>
      </w:r>
    </w:p>
    <w:p w:rsidR="00D1386A" w:rsidRDefault="00D1386A">
      <w:pPr>
        <w:widowControl/>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部门职责及机构设置情况</w:t>
      </w:r>
    </w:p>
    <w:p w:rsidR="00D1386A" w:rsidRDefault="00D1386A">
      <w:pPr>
        <w:widowControl/>
        <w:spacing w:line="560" w:lineRule="exact"/>
        <w:ind w:firstLineChars="200" w:firstLine="643"/>
        <w:rPr>
          <w:rFonts w:ascii="楷体_GB2312" w:eastAsia="楷体_GB2312" w:hAnsi="黑体" w:cs="黑体"/>
          <w:b/>
          <w:sz w:val="32"/>
          <w:szCs w:val="32"/>
        </w:rPr>
      </w:pPr>
      <w:r>
        <w:rPr>
          <w:rFonts w:ascii="楷体_GB2312" w:eastAsia="楷体_GB2312" w:hAnsi="黑体" w:cs="黑体" w:hint="eastAsia"/>
          <w:b/>
          <w:sz w:val="32"/>
          <w:szCs w:val="32"/>
        </w:rPr>
        <w:t>部门职责：</w:t>
      </w:r>
    </w:p>
    <w:p w:rsidR="00D1386A" w:rsidRDefault="00D1386A">
      <w:pPr>
        <w:ind w:firstLineChars="200" w:firstLine="640"/>
        <w:jc w:val="left"/>
        <w:rPr>
          <w:rFonts w:ascii="??_GB2312" w:eastAsia="Times New Roman" w:hAnsi="仿宋"/>
          <w:sz w:val="32"/>
          <w:szCs w:val="32"/>
        </w:rPr>
      </w:pPr>
      <w:r>
        <w:rPr>
          <w:rFonts w:ascii="??_GB2312" w:eastAsia="Times New Roman" w:hAnsi="仿宋"/>
          <w:sz w:val="32"/>
          <w:szCs w:val="32"/>
        </w:rPr>
        <w:t>镇党委、政府处于领导农业和农村工作的第一线，承担着建设会主义新农村的光荣使命。</w:t>
      </w:r>
    </w:p>
    <w:p w:rsidR="00D1386A" w:rsidRDefault="00D1386A">
      <w:pPr>
        <w:ind w:firstLineChars="200" w:firstLine="640"/>
        <w:jc w:val="left"/>
        <w:rPr>
          <w:rFonts w:ascii="??_GB2312" w:eastAsia="Times New Roman" w:hAnsi="仿宋"/>
          <w:sz w:val="32"/>
          <w:szCs w:val="32"/>
        </w:rPr>
      </w:pPr>
      <w:r>
        <w:rPr>
          <w:rFonts w:ascii="??_GB2312" w:eastAsia="Times New Roman" w:hAnsi="仿宋"/>
          <w:sz w:val="32"/>
          <w:szCs w:val="32"/>
        </w:rPr>
        <w:t>镇党委按照便于集中统一领导、便于有效开展工作要求，进一步理顺党委与政府及人民团体的职责分工，抓好党在农村各项方针政策的落实，加强基层组织和政权建设，紧紧围绕加快农业和农村经济结构战略调整，抓好</w:t>
      </w:r>
      <w:r>
        <w:rPr>
          <w:rFonts w:ascii="??_GB2312" w:eastAsia="Times New Roman" w:hAnsi="仿宋"/>
          <w:sz w:val="32"/>
          <w:szCs w:val="32"/>
        </w:rPr>
        <w:t>“</w:t>
      </w:r>
      <w:r>
        <w:rPr>
          <w:rFonts w:ascii="??_GB2312" w:eastAsia="Times New Roman" w:hAnsi="仿宋"/>
          <w:sz w:val="32"/>
          <w:szCs w:val="32"/>
        </w:rPr>
        <w:t>两个文明</w:t>
      </w:r>
      <w:r>
        <w:rPr>
          <w:rFonts w:ascii="??_GB2312" w:eastAsia="Times New Roman" w:hAnsi="仿宋"/>
          <w:sz w:val="32"/>
          <w:szCs w:val="32"/>
        </w:rPr>
        <w:t>”</w:t>
      </w:r>
      <w:r>
        <w:rPr>
          <w:rFonts w:ascii="??_GB2312" w:eastAsia="Times New Roman" w:hAnsi="仿宋"/>
          <w:sz w:val="32"/>
          <w:szCs w:val="32"/>
        </w:rPr>
        <w:t>建设，加强对镇各项工作的统一领导，充分发挥总览全局、协调各方的领导核心作用。</w:t>
      </w:r>
    </w:p>
    <w:p w:rsidR="00D1386A" w:rsidRDefault="00D1386A">
      <w:pPr>
        <w:ind w:firstLineChars="200" w:firstLine="640"/>
        <w:jc w:val="left"/>
        <w:rPr>
          <w:rFonts w:ascii="??_GB2312" w:eastAsia="Times New Roman" w:hAnsi="仿宋"/>
          <w:sz w:val="32"/>
          <w:szCs w:val="32"/>
        </w:rPr>
      </w:pPr>
      <w:r>
        <w:rPr>
          <w:rFonts w:ascii="??_GB2312" w:eastAsia="Times New Roman" w:hAnsi="仿宋"/>
          <w:sz w:val="32"/>
          <w:szCs w:val="32"/>
        </w:rPr>
        <w:t xml:space="preserve"> </w:t>
      </w:r>
      <w:r>
        <w:rPr>
          <w:rFonts w:ascii="??_GB2312" w:eastAsia="Times New Roman" w:hAnsi="仿宋"/>
          <w:sz w:val="32"/>
          <w:szCs w:val="32"/>
        </w:rPr>
        <w:t>镇政府按照社会主市场经济的客观要求，加强农村社会主义民主政治和法制建设，依法行政，规范管理；加强对农村和农村工作的指导，深化农村改革，全面发展农村经济；进一步增强镇政府统一管理经济，教育、科学、文化、卫生、体育事业和财政、民政、土地、计划生育等行政工作的职能，推进农村经济和社会的全面发展，实现共同富裕。围绕这一目标，镇政府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镇镇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镇党委、镇政府工作</w:t>
      </w:r>
      <w:r>
        <w:rPr>
          <w:rFonts w:ascii="??_GB2312" w:eastAsia="Times New Roman" w:hAnsi="仿宋"/>
          <w:sz w:val="32"/>
          <w:szCs w:val="32"/>
        </w:rPr>
        <w:t>“</w:t>
      </w:r>
      <w:r>
        <w:rPr>
          <w:rFonts w:ascii="??_GB2312" w:eastAsia="Times New Roman" w:hAnsi="仿宋"/>
          <w:sz w:val="32"/>
          <w:szCs w:val="32"/>
        </w:rPr>
        <w:t>一盘棋</w:t>
      </w:r>
      <w:r>
        <w:rPr>
          <w:rFonts w:ascii="??_GB2312" w:eastAsia="Times New Roman" w:hAnsi="仿宋"/>
          <w:sz w:val="32"/>
          <w:szCs w:val="32"/>
        </w:rPr>
        <w:t>”</w:t>
      </w:r>
      <w:r>
        <w:rPr>
          <w:rFonts w:ascii="??_GB2312" w:eastAsia="Times New Roman" w:hAnsi="仿宋"/>
          <w:sz w:val="32"/>
          <w:szCs w:val="32"/>
        </w:rPr>
        <w:t>互相配合。同时，规范镇政府和村级组织的工作职能作用。</w:t>
      </w:r>
    </w:p>
    <w:p w:rsidR="00D1386A" w:rsidRDefault="00D1386A">
      <w:pPr>
        <w:ind w:firstLineChars="200" w:firstLine="640"/>
        <w:jc w:val="left"/>
        <w:rPr>
          <w:rFonts w:ascii="??_GB2312" w:eastAsia="Times New Roman" w:hAnsi="仿宋"/>
          <w:sz w:val="32"/>
          <w:szCs w:val="32"/>
        </w:rPr>
      </w:pPr>
      <w:r>
        <w:rPr>
          <w:rFonts w:ascii="??_GB2312" w:eastAsia="Times New Roman" w:hAnsi="仿宋"/>
          <w:sz w:val="32"/>
          <w:szCs w:val="32"/>
        </w:rPr>
        <w:t>镇党委、政府作为党在农村的基层组织和基层政权，对本地经济和社会发展负有领导责任，具有综合管理和协调的功能。进一步理顺关系，建立以块为主、条块结合的行政管理体制。涉农和为基层服务的事业单位，如农技推广、畜牧兽医、林业、水利、文化广播等，其人员和事业经费由镇进行统一管理；专业性较强的单位，如财政、司法、土地等，实行镇和市主管部门双重管理，以镇管理为主，上级业务部门实行业务领导或指导；实行省以下垂直管理的工商所、地税所和公安派出所、法庭、镇办中小学、卫生院以及设在镇的信用社、供销社、粮站（库）、电管所等企业单位，由主管部门管理，接受镇党委、政府的监督，党的关系由镇管理，主要领导干部的任免、奖惩必须征求镇党委的意见。</w:t>
      </w:r>
    </w:p>
    <w:p w:rsidR="00D1386A" w:rsidRDefault="00D1386A">
      <w:pPr>
        <w:ind w:firstLineChars="200" w:firstLine="640"/>
        <w:jc w:val="left"/>
        <w:rPr>
          <w:rFonts w:ascii="??_GB2312" w:eastAsia="Times New Roman" w:hAnsi="仿宋"/>
          <w:sz w:val="32"/>
          <w:szCs w:val="32"/>
        </w:rPr>
      </w:pPr>
      <w:r>
        <w:rPr>
          <w:rFonts w:ascii="??_GB2312" w:eastAsia="Times New Roman" w:hAnsi="仿宋"/>
          <w:sz w:val="32"/>
          <w:szCs w:val="32"/>
        </w:rPr>
        <w:t>大力推进事业单位改革。根据中央精神，镇镇事业机构改革与党政机关机构改革同步进行。适应农村社会主义市场经济发展要求，积极探索符合镇镇实际需要的事业站、所设置形式。对职责任务基本消亡，不具备开展业务条件，多年不出成果，不创效益的站、所要撤销，对重复设置、分工过细、业务量不大的站、所进行合并，打破行业和部门界限实行综合设置。镇镇事业单位的设置形式，由镇党委、镇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D1386A" w:rsidRDefault="00D1386A">
      <w:pPr>
        <w:ind w:firstLineChars="200" w:firstLine="640"/>
        <w:jc w:val="left"/>
        <w:rPr>
          <w:rFonts w:ascii="??_GB2312" w:eastAsia="Times New Roman" w:hAnsi="仿宋"/>
          <w:sz w:val="32"/>
          <w:szCs w:val="32"/>
        </w:rPr>
      </w:pPr>
      <w:r>
        <w:rPr>
          <w:rFonts w:ascii="??_GB2312" w:eastAsia="Times New Roman" w:hAnsi="仿宋"/>
          <w:sz w:val="32"/>
          <w:szCs w:val="32"/>
        </w:rPr>
        <w:t>通过乡镇机构改革，切实减轻农民负担，让广大农民感到满意，得到实惠。</w:t>
      </w:r>
    </w:p>
    <w:p w:rsidR="00D1386A" w:rsidRDefault="00D1386A">
      <w:pPr>
        <w:widowControl/>
        <w:spacing w:line="560" w:lineRule="exact"/>
        <w:ind w:firstLineChars="200" w:firstLine="643"/>
        <w:rPr>
          <w:rFonts w:ascii="楷体_GB2312" w:eastAsia="楷体_GB2312" w:hAnsi="黑体" w:cs="黑体"/>
          <w:b/>
          <w:sz w:val="32"/>
          <w:szCs w:val="32"/>
        </w:rPr>
      </w:pPr>
      <w:r>
        <w:rPr>
          <w:rFonts w:ascii="楷体_GB2312" w:eastAsia="楷体_GB2312" w:hAnsi="黑体" w:cs="黑体" w:hint="eastAsia"/>
          <w:b/>
          <w:sz w:val="32"/>
          <w:szCs w:val="32"/>
        </w:rPr>
        <w:t>机构设置：</w:t>
      </w:r>
    </w:p>
    <w:p w:rsidR="00D1386A" w:rsidRDefault="00D1386A">
      <w:pPr>
        <w:jc w:val="center"/>
        <w:outlineLvl w:val="0"/>
        <w:rPr>
          <w:rFonts w:ascii="Times New Roman" w:eastAsia="方正小标宋_GBK" w:hAnsi="Times New Roman"/>
          <w:sz w:val="32"/>
          <w:szCs w:val="24"/>
        </w:rPr>
      </w:pPr>
      <w:r>
        <w:rPr>
          <w:rFonts w:ascii="Times New Roman" w:eastAsia="方正小标宋_GBK" w:hAnsi="Times New Roman" w:hint="eastAsia"/>
          <w:sz w:val="32"/>
          <w:szCs w:val="24"/>
        </w:rPr>
        <w:t>部门机构设置情况</w:t>
      </w:r>
    </w:p>
    <w:tbl>
      <w:tblPr>
        <w:tblW w:w="9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998"/>
        <w:gridCol w:w="1800"/>
        <w:gridCol w:w="1595"/>
        <w:gridCol w:w="2707"/>
      </w:tblGrid>
      <w:tr w:rsidR="00D1386A">
        <w:trPr>
          <w:trHeight w:hRule="exact" w:val="284"/>
          <w:tblHeader/>
          <w:jc w:val="center"/>
        </w:trPr>
        <w:tc>
          <w:tcPr>
            <w:tcW w:w="2998" w:type="dxa"/>
            <w:vMerge w:val="restart"/>
            <w:vAlign w:val="center"/>
          </w:tcPr>
          <w:p w:rsidR="00D1386A" w:rsidRDefault="00D1386A">
            <w:pPr>
              <w:spacing w:line="560" w:lineRule="exact"/>
              <w:ind w:firstLineChars="4" w:firstLine="8"/>
              <w:jc w:val="center"/>
              <w:rPr>
                <w:rFonts w:eastAsia="方正书宋_GBK"/>
                <w:b/>
              </w:rPr>
            </w:pPr>
            <w:r>
              <w:rPr>
                <w:rFonts w:eastAsia="方正书宋_GBK" w:hint="eastAsia"/>
                <w:b/>
              </w:rPr>
              <w:t>单位名称</w:t>
            </w:r>
          </w:p>
        </w:tc>
        <w:tc>
          <w:tcPr>
            <w:tcW w:w="1800" w:type="dxa"/>
            <w:vMerge w:val="restart"/>
            <w:vAlign w:val="center"/>
          </w:tcPr>
          <w:p w:rsidR="00D1386A" w:rsidRDefault="00D1386A" w:rsidP="0034784F">
            <w:pPr>
              <w:spacing w:line="560" w:lineRule="exact"/>
              <w:ind w:firstLineChars="34" w:firstLine="72"/>
              <w:jc w:val="center"/>
              <w:rPr>
                <w:rFonts w:eastAsia="方正书宋_GBK"/>
                <w:b/>
              </w:rPr>
            </w:pPr>
            <w:r>
              <w:rPr>
                <w:rFonts w:eastAsia="方正书宋_GBK" w:hint="eastAsia"/>
                <w:b/>
              </w:rPr>
              <w:t>单位性质</w:t>
            </w:r>
          </w:p>
        </w:tc>
        <w:tc>
          <w:tcPr>
            <w:tcW w:w="1595" w:type="dxa"/>
            <w:vMerge w:val="restart"/>
            <w:vAlign w:val="center"/>
          </w:tcPr>
          <w:p w:rsidR="00D1386A" w:rsidRDefault="00D1386A" w:rsidP="0034784F">
            <w:pPr>
              <w:spacing w:line="560" w:lineRule="exact"/>
              <w:ind w:firstLineChars="34" w:firstLine="72"/>
              <w:jc w:val="center"/>
              <w:rPr>
                <w:rFonts w:eastAsia="方正书宋_GBK"/>
                <w:b/>
              </w:rPr>
            </w:pPr>
            <w:r>
              <w:rPr>
                <w:rFonts w:eastAsia="方正书宋_GBK" w:hint="eastAsia"/>
                <w:b/>
              </w:rPr>
              <w:t>单位规格</w:t>
            </w:r>
          </w:p>
        </w:tc>
        <w:tc>
          <w:tcPr>
            <w:tcW w:w="2707" w:type="dxa"/>
            <w:vMerge w:val="restart"/>
            <w:vAlign w:val="center"/>
          </w:tcPr>
          <w:p w:rsidR="00D1386A" w:rsidRDefault="00D1386A">
            <w:pPr>
              <w:spacing w:line="560" w:lineRule="exact"/>
              <w:jc w:val="center"/>
              <w:rPr>
                <w:rFonts w:eastAsia="方正书宋_GBK"/>
                <w:b/>
              </w:rPr>
            </w:pPr>
            <w:r>
              <w:rPr>
                <w:rFonts w:eastAsia="方正书宋_GBK" w:hint="eastAsia"/>
                <w:b/>
              </w:rPr>
              <w:t>经费保障形式</w:t>
            </w:r>
          </w:p>
        </w:tc>
      </w:tr>
      <w:tr w:rsidR="00D1386A">
        <w:trPr>
          <w:trHeight w:val="560"/>
          <w:tblHeader/>
          <w:jc w:val="center"/>
        </w:trPr>
        <w:tc>
          <w:tcPr>
            <w:tcW w:w="2998" w:type="dxa"/>
            <w:vMerge/>
            <w:vAlign w:val="center"/>
          </w:tcPr>
          <w:p w:rsidR="00D1386A" w:rsidRDefault="00D1386A">
            <w:pPr>
              <w:spacing w:line="560" w:lineRule="exact"/>
              <w:ind w:firstLineChars="200" w:firstLine="420"/>
              <w:jc w:val="center"/>
              <w:outlineLvl w:val="0"/>
            </w:pPr>
          </w:p>
        </w:tc>
        <w:tc>
          <w:tcPr>
            <w:tcW w:w="1800" w:type="dxa"/>
            <w:vMerge/>
            <w:vAlign w:val="center"/>
          </w:tcPr>
          <w:p w:rsidR="00D1386A" w:rsidRDefault="00D1386A">
            <w:pPr>
              <w:spacing w:line="560" w:lineRule="exact"/>
              <w:ind w:firstLineChars="200" w:firstLine="420"/>
              <w:jc w:val="center"/>
              <w:outlineLvl w:val="0"/>
            </w:pPr>
          </w:p>
        </w:tc>
        <w:tc>
          <w:tcPr>
            <w:tcW w:w="1595" w:type="dxa"/>
            <w:vMerge/>
            <w:vAlign w:val="center"/>
          </w:tcPr>
          <w:p w:rsidR="00D1386A" w:rsidRDefault="00D1386A">
            <w:pPr>
              <w:spacing w:line="560" w:lineRule="exact"/>
              <w:ind w:firstLineChars="200" w:firstLine="420"/>
              <w:jc w:val="center"/>
              <w:outlineLvl w:val="0"/>
            </w:pPr>
          </w:p>
        </w:tc>
        <w:tc>
          <w:tcPr>
            <w:tcW w:w="2707" w:type="dxa"/>
            <w:vMerge/>
            <w:vAlign w:val="center"/>
          </w:tcPr>
          <w:p w:rsidR="00D1386A" w:rsidRDefault="00D1386A">
            <w:pPr>
              <w:spacing w:line="560" w:lineRule="exact"/>
              <w:ind w:firstLineChars="200" w:firstLine="420"/>
              <w:jc w:val="center"/>
              <w:outlineLvl w:val="0"/>
            </w:pPr>
          </w:p>
        </w:tc>
      </w:tr>
      <w:tr w:rsidR="00D1386A">
        <w:trPr>
          <w:trHeight w:val="371"/>
          <w:jc w:val="center"/>
        </w:trPr>
        <w:tc>
          <w:tcPr>
            <w:tcW w:w="2998" w:type="dxa"/>
            <w:vAlign w:val="center"/>
          </w:tcPr>
          <w:p w:rsidR="00D1386A" w:rsidRDefault="00D1386A">
            <w:pPr>
              <w:spacing w:line="560" w:lineRule="exact"/>
              <w:ind w:firstLineChars="4" w:firstLine="8"/>
              <w:jc w:val="center"/>
              <w:rPr>
                <w:rFonts w:eastAsia="方正书宋_GBK"/>
                <w:color w:val="FF0000"/>
              </w:rPr>
            </w:pPr>
            <w:r>
              <w:rPr>
                <w:rFonts w:ascii="方正书宋_GBK" w:eastAsia="方正书宋_GBK" w:hint="eastAsia"/>
              </w:rPr>
              <w:t>霸州市霸州镇人民政府</w:t>
            </w:r>
          </w:p>
        </w:tc>
        <w:tc>
          <w:tcPr>
            <w:tcW w:w="1800" w:type="dxa"/>
            <w:vAlign w:val="center"/>
          </w:tcPr>
          <w:p w:rsidR="00D1386A" w:rsidRDefault="00D1386A">
            <w:pPr>
              <w:spacing w:line="560" w:lineRule="exact"/>
              <w:jc w:val="center"/>
              <w:rPr>
                <w:rFonts w:eastAsia="方正书宋_GBK"/>
              </w:rPr>
            </w:pPr>
            <w:r>
              <w:rPr>
                <w:rFonts w:eastAsia="方正书宋_GBK" w:hint="eastAsia"/>
              </w:rPr>
              <w:t>行政</w:t>
            </w:r>
          </w:p>
        </w:tc>
        <w:tc>
          <w:tcPr>
            <w:tcW w:w="1595" w:type="dxa"/>
            <w:vAlign w:val="center"/>
          </w:tcPr>
          <w:p w:rsidR="00D1386A" w:rsidRDefault="00D1386A">
            <w:pPr>
              <w:spacing w:line="560" w:lineRule="exact"/>
              <w:jc w:val="center"/>
              <w:rPr>
                <w:rFonts w:eastAsia="方正书宋_GBK"/>
              </w:rPr>
            </w:pPr>
            <w:r>
              <w:rPr>
                <w:rFonts w:eastAsia="方正书宋_GBK" w:hint="eastAsia"/>
              </w:rPr>
              <w:t>正科级</w:t>
            </w:r>
          </w:p>
        </w:tc>
        <w:tc>
          <w:tcPr>
            <w:tcW w:w="2707" w:type="dxa"/>
            <w:vAlign w:val="center"/>
          </w:tcPr>
          <w:p w:rsidR="00D1386A" w:rsidRDefault="00D1386A">
            <w:pPr>
              <w:spacing w:line="560" w:lineRule="exact"/>
              <w:jc w:val="center"/>
              <w:rPr>
                <w:rFonts w:eastAsia="方正书宋_GBK"/>
              </w:rPr>
            </w:pPr>
            <w:r>
              <w:rPr>
                <w:rFonts w:eastAsia="方正书宋_GBK" w:hint="eastAsia"/>
              </w:rPr>
              <w:t>财政拨款</w:t>
            </w:r>
          </w:p>
        </w:tc>
      </w:tr>
    </w:tbl>
    <w:p w:rsidR="00D1386A" w:rsidRDefault="00D1386A">
      <w:pPr>
        <w:spacing w:line="560" w:lineRule="exact"/>
        <w:ind w:firstLineChars="250" w:firstLine="525"/>
        <w:rPr>
          <w:rFonts w:ascii="方正书宋_GBK" w:eastAsia="方正书宋_GBK"/>
        </w:rPr>
      </w:pPr>
      <w:r>
        <w:rPr>
          <w:rFonts w:ascii="方正书宋_GBK" w:eastAsia="方正书宋_GBK" w:hint="eastAsia"/>
        </w:rPr>
        <w:t>注：我单位为</w:t>
      </w:r>
      <w:r>
        <w:rPr>
          <w:rFonts w:ascii="方正书宋_GBK" w:eastAsia="方正书宋_GBK"/>
        </w:rPr>
        <w:t>1</w:t>
      </w:r>
      <w:r>
        <w:rPr>
          <w:rFonts w:ascii="方正书宋_GBK" w:eastAsia="方正书宋_GBK" w:hint="eastAsia"/>
        </w:rPr>
        <w:t>级预算单位，无下属单位，无汇总决算。</w:t>
      </w:r>
    </w:p>
    <w:p w:rsidR="00D1386A" w:rsidRDefault="00D1386A">
      <w:pPr>
        <w:spacing w:line="560" w:lineRule="exact"/>
        <w:ind w:firstLineChars="200" w:firstLine="560"/>
        <w:rPr>
          <w:rFonts w:ascii="黑体" w:eastAsia="黑体" w:hAnsi="黑体"/>
          <w:sz w:val="32"/>
          <w:szCs w:val="32"/>
        </w:rPr>
      </w:pPr>
      <w:r>
        <w:rPr>
          <w:rFonts w:eastAsia="黑体" w:hint="eastAsia"/>
          <w:sz w:val="28"/>
          <w:szCs w:val="28"/>
        </w:rPr>
        <w:t>二、</w:t>
      </w:r>
      <w:r>
        <w:rPr>
          <w:rFonts w:ascii="黑体" w:eastAsia="黑体" w:hAnsi="黑体" w:hint="eastAsia"/>
          <w:sz w:val="32"/>
          <w:szCs w:val="32"/>
        </w:rPr>
        <w:t>部门决算报表（见附表）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（一）</w:t>
      </w:r>
      <w:r>
        <w:rPr>
          <w:rFonts w:ascii="??_GB2312" w:eastAsia="Times New Roman" w:hAnsi="宋体"/>
          <w:sz w:val="32"/>
          <w:szCs w:val="32"/>
        </w:rPr>
        <w:t xml:space="preserve"> </w:t>
      </w:r>
      <w:r>
        <w:rPr>
          <w:rFonts w:ascii="??_GB2312" w:eastAsia="Times New Roman" w:hAnsi="宋体"/>
          <w:sz w:val="32"/>
          <w:szCs w:val="32"/>
        </w:rPr>
        <w:t>收入支出决算总表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（二）</w:t>
      </w:r>
      <w:r>
        <w:rPr>
          <w:rFonts w:ascii="??_GB2312" w:eastAsia="Times New Roman" w:hAnsi="宋体"/>
          <w:sz w:val="32"/>
          <w:szCs w:val="32"/>
        </w:rPr>
        <w:t xml:space="preserve"> </w:t>
      </w:r>
      <w:r>
        <w:rPr>
          <w:rFonts w:ascii="??_GB2312" w:eastAsia="Times New Roman" w:hAnsi="宋体"/>
          <w:sz w:val="32"/>
          <w:szCs w:val="32"/>
        </w:rPr>
        <w:t>收入决算表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（三）</w:t>
      </w:r>
      <w:r>
        <w:rPr>
          <w:rFonts w:ascii="??_GB2312" w:eastAsia="Times New Roman" w:hAnsi="宋体"/>
          <w:sz w:val="32"/>
          <w:szCs w:val="32"/>
        </w:rPr>
        <w:t xml:space="preserve"> </w:t>
      </w:r>
      <w:r>
        <w:rPr>
          <w:rFonts w:ascii="??_GB2312" w:eastAsia="Times New Roman" w:hAnsi="宋体"/>
          <w:sz w:val="32"/>
          <w:szCs w:val="32"/>
        </w:rPr>
        <w:t>支出决算表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（四）</w:t>
      </w:r>
      <w:r>
        <w:rPr>
          <w:rFonts w:ascii="??_GB2312" w:eastAsia="Times New Roman" w:hAnsi="宋体"/>
          <w:sz w:val="32"/>
          <w:szCs w:val="32"/>
        </w:rPr>
        <w:t xml:space="preserve"> </w:t>
      </w:r>
      <w:r>
        <w:rPr>
          <w:rFonts w:ascii="??_GB2312" w:eastAsia="Times New Roman" w:hAnsi="宋体"/>
          <w:sz w:val="32"/>
          <w:szCs w:val="32"/>
        </w:rPr>
        <w:t>财政拨款收入支出决算总表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（五）</w:t>
      </w:r>
      <w:r>
        <w:rPr>
          <w:rFonts w:ascii="??_GB2312" w:eastAsia="Times New Roman" w:hAnsi="宋体"/>
          <w:sz w:val="32"/>
          <w:szCs w:val="32"/>
        </w:rPr>
        <w:t xml:space="preserve"> </w:t>
      </w:r>
      <w:r>
        <w:rPr>
          <w:rFonts w:ascii="??_GB2312" w:eastAsia="Times New Roman" w:hAnsi="宋体"/>
          <w:sz w:val="32"/>
          <w:szCs w:val="32"/>
        </w:rPr>
        <w:t>一般公共预算财政拨款收入支出决算表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（六）</w:t>
      </w:r>
      <w:r>
        <w:rPr>
          <w:rFonts w:ascii="??_GB2312" w:eastAsia="Times New Roman" w:hAnsi="宋体"/>
          <w:sz w:val="32"/>
          <w:szCs w:val="32"/>
        </w:rPr>
        <w:t xml:space="preserve"> </w:t>
      </w:r>
      <w:r>
        <w:rPr>
          <w:rFonts w:ascii="??_GB2312" w:eastAsia="Times New Roman" w:hAnsi="宋体"/>
          <w:sz w:val="32"/>
          <w:szCs w:val="32"/>
        </w:rPr>
        <w:t>一般公共预算财政拨款基本支出决算表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（七）</w:t>
      </w:r>
      <w:r>
        <w:rPr>
          <w:rFonts w:ascii="??_GB2312" w:eastAsia="Times New Roman" w:hAnsi="宋体"/>
          <w:sz w:val="32"/>
          <w:szCs w:val="32"/>
        </w:rPr>
        <w:t xml:space="preserve"> </w:t>
      </w:r>
      <w:r>
        <w:rPr>
          <w:rFonts w:ascii="??_GB2312" w:eastAsia="Times New Roman" w:hAnsi="宋体"/>
          <w:sz w:val="32"/>
          <w:szCs w:val="32"/>
        </w:rPr>
        <w:t>政府性基金预算财政拨款收入支出决算表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0"/>
        </w:rPr>
        <w:t>（八）</w:t>
      </w:r>
      <w:r>
        <w:rPr>
          <w:rFonts w:ascii="??_GB2312" w:eastAsia="Times New Roman" w:hAnsi="宋体"/>
          <w:sz w:val="32"/>
          <w:szCs w:val="30"/>
        </w:rPr>
        <w:t xml:space="preserve"> </w:t>
      </w:r>
      <w:r>
        <w:rPr>
          <w:rFonts w:ascii="??_GB2312" w:eastAsia="Times New Roman" w:hAnsi="宋体"/>
          <w:sz w:val="32"/>
          <w:szCs w:val="30"/>
        </w:rPr>
        <w:t>国有资本经营预算财政拨款收入支出决算表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（九）</w:t>
      </w:r>
      <w:r>
        <w:rPr>
          <w:rFonts w:ascii="??_GB2312" w:eastAsia="Times New Roman" w:hAnsi="宋体"/>
          <w:sz w:val="32"/>
          <w:szCs w:val="32"/>
        </w:rPr>
        <w:t>“</w:t>
      </w:r>
      <w:r>
        <w:rPr>
          <w:rFonts w:ascii="??_GB2312" w:eastAsia="Times New Roman" w:hAnsi="宋体"/>
          <w:sz w:val="32"/>
          <w:szCs w:val="32"/>
        </w:rPr>
        <w:t>三公</w:t>
      </w:r>
      <w:r>
        <w:rPr>
          <w:rFonts w:ascii="??_GB2312" w:eastAsia="Times New Roman" w:hAnsi="宋体"/>
          <w:sz w:val="32"/>
          <w:szCs w:val="32"/>
        </w:rPr>
        <w:t>”</w:t>
      </w:r>
      <w:r>
        <w:rPr>
          <w:rFonts w:ascii="??_GB2312" w:eastAsia="Times New Roman" w:hAnsi="宋体"/>
          <w:sz w:val="32"/>
          <w:szCs w:val="32"/>
        </w:rPr>
        <w:t>经费及相关信息统计表</w:t>
      </w:r>
    </w:p>
    <w:p w:rsidR="00D1386A" w:rsidRDefault="00D1386A">
      <w:pPr>
        <w:spacing w:line="520" w:lineRule="exact"/>
        <w:ind w:firstLineChars="200" w:firstLine="640"/>
        <w:rPr>
          <w:rFonts w:ascii="??_GB2312" w:eastAsia="Times New Roman"/>
          <w:sz w:val="32"/>
          <w:szCs w:val="32"/>
        </w:rPr>
      </w:pPr>
      <w:r>
        <w:rPr>
          <w:rFonts w:ascii="??_GB2312" w:eastAsia="Times New Roman" w:hAnsi="宋体"/>
          <w:sz w:val="32"/>
          <w:szCs w:val="32"/>
        </w:rPr>
        <w:t>（十）</w:t>
      </w:r>
      <w:r>
        <w:rPr>
          <w:rFonts w:ascii="??_GB2312" w:eastAsia="Times New Roman" w:hAnsi="宋体"/>
          <w:sz w:val="32"/>
          <w:szCs w:val="32"/>
        </w:rPr>
        <w:t xml:space="preserve"> </w:t>
      </w:r>
      <w:r>
        <w:rPr>
          <w:rFonts w:ascii="??_GB2312" w:eastAsia="Times New Roman" w:hAnsi="宋体"/>
          <w:sz w:val="32"/>
          <w:szCs w:val="32"/>
        </w:rPr>
        <w:t>政府采购情况表</w:t>
      </w:r>
    </w:p>
    <w:p w:rsidR="00D1386A" w:rsidRDefault="00D1386A">
      <w:pPr>
        <w:spacing w:line="560" w:lineRule="exact"/>
        <w:ind w:firstLineChars="200" w:firstLine="640"/>
        <w:rPr>
          <w:rFonts w:ascii="黑体" w:eastAsia="黑体" w:hAnsi="黑体"/>
          <w:sz w:val="32"/>
          <w:szCs w:val="32"/>
        </w:rPr>
      </w:pPr>
      <w:r>
        <w:rPr>
          <w:rFonts w:eastAsia="黑体" w:hint="eastAsia"/>
          <w:sz w:val="32"/>
          <w:szCs w:val="32"/>
        </w:rPr>
        <w:t>三、</w:t>
      </w:r>
      <w:r>
        <w:rPr>
          <w:rFonts w:ascii="黑体" w:eastAsia="黑体" w:hAnsi="黑体"/>
          <w:sz w:val="32"/>
          <w:szCs w:val="32"/>
        </w:rPr>
        <w:t>2017</w:t>
      </w:r>
      <w:r>
        <w:rPr>
          <w:rFonts w:ascii="黑体" w:eastAsia="黑体" w:hAnsi="黑体" w:hint="eastAsia"/>
          <w:sz w:val="32"/>
          <w:szCs w:val="32"/>
        </w:rPr>
        <w:t>年度部门决算情况说明</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（一）收入支出决算总体情况说明</w:t>
      </w:r>
    </w:p>
    <w:p w:rsidR="00D1386A" w:rsidRDefault="00D1386A">
      <w:pPr>
        <w:snapToGrid w:val="0"/>
        <w:spacing w:line="560" w:lineRule="exact"/>
        <w:ind w:firstLineChars="200" w:firstLine="640"/>
        <w:rPr>
          <w:rFonts w:ascii="??_GB2312" w:hAnsi="??_GB2312"/>
          <w:color w:val="FF0000"/>
          <w:sz w:val="32"/>
          <w:szCs w:val="32"/>
        </w:rPr>
      </w:pPr>
      <w:r>
        <w:rPr>
          <w:rFonts w:ascii="??_GB2312" w:eastAsia="Times New Roman" w:hAnsi="仿宋"/>
          <w:sz w:val="32"/>
          <w:szCs w:val="32"/>
        </w:rPr>
        <w:t>霸州市霸州镇人民政府</w:t>
      </w:r>
      <w:r>
        <w:rPr>
          <w:rFonts w:ascii="??_GB2312" w:eastAsia="Times New Roman" w:hAnsi="仿宋"/>
          <w:sz w:val="32"/>
          <w:szCs w:val="32"/>
        </w:rPr>
        <w:t>2017</w:t>
      </w:r>
      <w:r>
        <w:rPr>
          <w:rFonts w:ascii="??_GB2312" w:eastAsia="Times New Roman" w:hAnsi="仿宋"/>
          <w:sz w:val="32"/>
          <w:szCs w:val="32"/>
        </w:rPr>
        <w:t>年度</w:t>
      </w:r>
      <w:r>
        <w:rPr>
          <w:rFonts w:ascii="??_GB2312" w:eastAsia="Times New Roman" w:hAnsi="宋体" w:cs="宋体"/>
          <w:color w:val="000000"/>
          <w:sz w:val="32"/>
        </w:rPr>
        <w:t>决算收入总计</w:t>
      </w:r>
      <w:r>
        <w:rPr>
          <w:rFonts w:ascii="??_GB2312" w:eastAsia="Times New Roman" w:hAnsi="仿宋"/>
          <w:sz w:val="32"/>
          <w:szCs w:val="32"/>
        </w:rPr>
        <w:t>2996.23</w:t>
      </w:r>
      <w:r>
        <w:rPr>
          <w:rFonts w:ascii="??_GB2312" w:eastAsia="Times New Roman" w:hAnsi="宋体" w:cs="宋体"/>
          <w:color w:val="000000"/>
          <w:sz w:val="32"/>
        </w:rPr>
        <w:t>万元，决算支出总计</w:t>
      </w:r>
      <w:r>
        <w:rPr>
          <w:rFonts w:ascii="??_GB2312" w:eastAsia="Times New Roman" w:hAnsi="仿宋"/>
          <w:sz w:val="32"/>
          <w:szCs w:val="32"/>
        </w:rPr>
        <w:t>2995</w:t>
      </w:r>
      <w:r>
        <w:rPr>
          <w:rFonts w:ascii="??_GB2312" w:eastAsia="Times New Roman" w:cs="宋体"/>
          <w:color w:val="000000"/>
          <w:sz w:val="32"/>
        </w:rPr>
        <w:t>.</w:t>
      </w:r>
      <w:r>
        <w:rPr>
          <w:rFonts w:ascii="??_GB2312" w:eastAsia="Times New Roman" w:hAnsi="仿宋"/>
          <w:sz w:val="32"/>
          <w:szCs w:val="32"/>
        </w:rPr>
        <w:t>24</w:t>
      </w:r>
      <w:r>
        <w:rPr>
          <w:rFonts w:ascii="??_GB2312" w:eastAsia="Times New Roman" w:hAnsi="宋体" w:cs="宋体"/>
          <w:color w:val="000000"/>
          <w:sz w:val="32"/>
        </w:rPr>
        <w:t>万元。与</w:t>
      </w:r>
      <w:r>
        <w:rPr>
          <w:rFonts w:ascii="??_GB2312" w:eastAsia="Times New Roman" w:hAnsi="仿宋"/>
          <w:sz w:val="32"/>
          <w:szCs w:val="32"/>
        </w:rPr>
        <w:t>2016</w:t>
      </w:r>
      <w:r>
        <w:rPr>
          <w:rFonts w:ascii="??_GB2312" w:eastAsia="Times New Roman" w:hAnsi="宋体" w:cs="宋体"/>
          <w:color w:val="000000"/>
          <w:sz w:val="32"/>
        </w:rPr>
        <w:t>年度决算相比，</w:t>
      </w:r>
      <w:r>
        <w:rPr>
          <w:rFonts w:ascii="??_GB2312" w:eastAsia="Times New Roman" w:hAnsi="宋体"/>
          <w:sz w:val="32"/>
          <w:szCs w:val="32"/>
        </w:rPr>
        <w:t>收入增加</w:t>
      </w:r>
      <w:r>
        <w:rPr>
          <w:rFonts w:ascii="??_GB2312" w:eastAsia="Times New Roman" w:hAnsi="仿宋"/>
          <w:sz w:val="32"/>
          <w:szCs w:val="32"/>
        </w:rPr>
        <w:t>554</w:t>
      </w:r>
      <w:r>
        <w:rPr>
          <w:rFonts w:ascii="??_GB2312" w:eastAsia="Times New Roman"/>
          <w:sz w:val="32"/>
          <w:szCs w:val="32"/>
        </w:rPr>
        <w:t>.</w:t>
      </w:r>
      <w:r>
        <w:rPr>
          <w:rFonts w:ascii="??_GB2312" w:eastAsia="Times New Roman" w:hAnsi="仿宋"/>
          <w:sz w:val="32"/>
          <w:szCs w:val="32"/>
        </w:rPr>
        <w:t>23</w:t>
      </w:r>
      <w:r>
        <w:rPr>
          <w:rFonts w:ascii="??_GB2312" w:eastAsia="Times New Roman" w:hAnsi="宋体"/>
          <w:sz w:val="32"/>
          <w:szCs w:val="32"/>
        </w:rPr>
        <w:t>万元，增长</w:t>
      </w:r>
      <w:r>
        <w:rPr>
          <w:rFonts w:ascii="??_GB2312" w:eastAsia="Times New Roman" w:hAnsi="仿宋"/>
          <w:sz w:val="32"/>
          <w:szCs w:val="32"/>
        </w:rPr>
        <w:t>22</w:t>
      </w:r>
      <w:r>
        <w:rPr>
          <w:rFonts w:ascii="??_GB2312" w:eastAsia="Times New Roman"/>
          <w:sz w:val="32"/>
          <w:szCs w:val="32"/>
        </w:rPr>
        <w:t>.</w:t>
      </w:r>
      <w:r>
        <w:rPr>
          <w:rFonts w:ascii="??_GB2312" w:eastAsia="Times New Roman" w:hAnsi="仿宋"/>
          <w:sz w:val="32"/>
          <w:szCs w:val="32"/>
        </w:rPr>
        <w:t>70%</w:t>
      </w:r>
      <w:r>
        <w:rPr>
          <w:rFonts w:ascii="??_GB2312" w:eastAsia="Times New Roman" w:hAnsi="仿宋"/>
          <w:sz w:val="32"/>
          <w:szCs w:val="32"/>
        </w:rPr>
        <w:t>，</w:t>
      </w:r>
      <w:r>
        <w:rPr>
          <w:rFonts w:ascii="??_GB2312" w:eastAsia="Times New Roman" w:hAnsi="仿宋"/>
          <w:color w:val="000000"/>
          <w:sz w:val="32"/>
          <w:szCs w:val="32"/>
        </w:rPr>
        <w:t>主要原因是提高工资福利；</w:t>
      </w:r>
      <w:r>
        <w:rPr>
          <w:rFonts w:ascii="??_GB2312" w:eastAsia="Times New Roman" w:hAnsi="宋体"/>
          <w:color w:val="000000"/>
          <w:sz w:val="32"/>
          <w:szCs w:val="32"/>
        </w:rPr>
        <w:t>支出增加</w:t>
      </w:r>
      <w:r>
        <w:rPr>
          <w:rFonts w:ascii="??_GB2312" w:eastAsia="Times New Roman" w:hAnsi="仿宋"/>
          <w:color w:val="000000"/>
          <w:sz w:val="32"/>
          <w:szCs w:val="32"/>
        </w:rPr>
        <w:t>523</w:t>
      </w:r>
      <w:r>
        <w:rPr>
          <w:rFonts w:ascii="??_GB2312" w:eastAsia="Times New Roman"/>
          <w:color w:val="000000"/>
          <w:sz w:val="32"/>
          <w:szCs w:val="32"/>
        </w:rPr>
        <w:t>.</w:t>
      </w:r>
      <w:r>
        <w:rPr>
          <w:rFonts w:ascii="??_GB2312" w:eastAsia="Times New Roman" w:hAnsi="仿宋"/>
          <w:color w:val="000000"/>
          <w:sz w:val="32"/>
          <w:szCs w:val="32"/>
        </w:rPr>
        <w:t>61</w:t>
      </w:r>
      <w:r>
        <w:rPr>
          <w:rFonts w:ascii="??_GB2312" w:eastAsia="Times New Roman" w:hAnsi="宋体"/>
          <w:color w:val="000000"/>
          <w:sz w:val="32"/>
          <w:szCs w:val="32"/>
        </w:rPr>
        <w:t>万元，增长</w:t>
      </w:r>
      <w:r>
        <w:rPr>
          <w:rFonts w:ascii="??_GB2312" w:eastAsia="Times New Roman" w:hAnsi="仿宋"/>
          <w:color w:val="000000"/>
          <w:sz w:val="32"/>
          <w:szCs w:val="32"/>
        </w:rPr>
        <w:t>21.18%</w:t>
      </w:r>
      <w:r>
        <w:rPr>
          <w:rFonts w:ascii="??_GB2312" w:eastAsia="Times New Roman" w:hAnsi="仿宋"/>
          <w:color w:val="000000"/>
          <w:sz w:val="32"/>
          <w:szCs w:val="32"/>
        </w:rPr>
        <w:t>，主要原因是提高</w:t>
      </w:r>
      <w:r>
        <w:rPr>
          <w:rFonts w:ascii="??_GB2312" w:eastAsia="Times New Roman" w:hAnsi="仿宋"/>
          <w:sz w:val="32"/>
          <w:szCs w:val="32"/>
        </w:rPr>
        <w:t>工资福利</w:t>
      </w:r>
      <w:r>
        <w:rPr>
          <w:rFonts w:ascii="??_GB2312" w:eastAsia="Times New Roman" w:hAnsi="宋体"/>
          <w:sz w:val="32"/>
          <w:szCs w:val="32"/>
        </w:rPr>
        <w:t>。决算收入总计中，含用事业基金弥补收支差额</w:t>
      </w:r>
      <w:r>
        <w:rPr>
          <w:rFonts w:ascii="??_GB2312" w:eastAsia="Times New Roman" w:hAnsi="仿宋"/>
          <w:sz w:val="32"/>
          <w:szCs w:val="32"/>
        </w:rPr>
        <w:t>0</w:t>
      </w:r>
      <w:r>
        <w:rPr>
          <w:rFonts w:ascii="??_GB2312" w:eastAsia="Times New Roman" w:hAnsi="宋体"/>
          <w:sz w:val="32"/>
          <w:szCs w:val="32"/>
        </w:rPr>
        <w:t>万元、年初结转和结余</w:t>
      </w:r>
      <w:r>
        <w:rPr>
          <w:rFonts w:ascii="??_GB2312" w:eastAsia="Times New Roman" w:hAnsi="仿宋"/>
          <w:sz w:val="32"/>
          <w:szCs w:val="32"/>
        </w:rPr>
        <w:t>141.78</w:t>
      </w:r>
      <w:r>
        <w:rPr>
          <w:rFonts w:ascii="??_GB2312" w:eastAsia="Times New Roman" w:hAnsi="宋体"/>
          <w:sz w:val="32"/>
          <w:szCs w:val="32"/>
        </w:rPr>
        <w:t>万元；决算支出总计中，含结余分配</w:t>
      </w:r>
      <w:r>
        <w:rPr>
          <w:rFonts w:ascii="??_GB2312" w:eastAsia="Times New Roman" w:hAnsi="宋体"/>
          <w:sz w:val="32"/>
          <w:szCs w:val="32"/>
        </w:rPr>
        <w:t xml:space="preserve"> </w:t>
      </w:r>
      <w:r>
        <w:rPr>
          <w:rFonts w:ascii="??_GB2312" w:eastAsia="Times New Roman" w:hAnsi="仿宋"/>
          <w:sz w:val="32"/>
          <w:szCs w:val="32"/>
        </w:rPr>
        <w:t>0</w:t>
      </w:r>
      <w:r>
        <w:rPr>
          <w:rFonts w:ascii="??_GB2312" w:eastAsia="Times New Roman" w:hAnsi="宋体"/>
          <w:sz w:val="32"/>
          <w:szCs w:val="32"/>
        </w:rPr>
        <w:t>万元、年末结转和结余</w:t>
      </w:r>
      <w:r>
        <w:rPr>
          <w:rFonts w:ascii="??_GB2312" w:eastAsia="Times New Roman" w:hAnsi="仿宋"/>
          <w:sz w:val="32"/>
          <w:szCs w:val="32"/>
        </w:rPr>
        <w:t>142.77</w:t>
      </w:r>
      <w:r>
        <w:rPr>
          <w:rFonts w:ascii="??_GB2312" w:eastAsia="Times New Roman" w:hAnsi="宋体"/>
          <w:sz w:val="32"/>
          <w:szCs w:val="32"/>
        </w:rPr>
        <w:t>万元。</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（二）收入决算情况说明</w:t>
      </w:r>
    </w:p>
    <w:p w:rsidR="00D1386A" w:rsidRDefault="00D1386A">
      <w:pPr>
        <w:widowControl/>
        <w:spacing w:line="560" w:lineRule="exact"/>
        <w:ind w:firstLineChars="200" w:firstLine="640"/>
        <w:rPr>
          <w:rFonts w:ascii="??_GB2312" w:eastAsia="Times New Roman" w:hAnsi="仿宋"/>
          <w:color w:val="FF0000"/>
          <w:sz w:val="32"/>
          <w:szCs w:val="32"/>
        </w:rPr>
      </w:pPr>
      <w:r>
        <w:rPr>
          <w:rFonts w:ascii="??_GB2312" w:eastAsia="Times New Roman" w:hAnsi="仿宋"/>
          <w:sz w:val="32"/>
          <w:szCs w:val="32"/>
        </w:rPr>
        <w:t>霸州市霸州镇人民政府</w:t>
      </w:r>
      <w:r>
        <w:rPr>
          <w:rFonts w:ascii="??_GB2312" w:eastAsia="Times New Roman" w:hAnsi="仿宋"/>
          <w:sz w:val="32"/>
          <w:szCs w:val="32"/>
        </w:rPr>
        <w:t>2017</w:t>
      </w:r>
      <w:r>
        <w:rPr>
          <w:rFonts w:ascii="??_GB2312" w:eastAsia="Times New Roman" w:hAnsi="仿宋"/>
          <w:sz w:val="32"/>
          <w:szCs w:val="32"/>
        </w:rPr>
        <w:t>年度</w:t>
      </w:r>
      <w:r>
        <w:rPr>
          <w:rFonts w:ascii="??_GB2312" w:eastAsia="Times New Roman" w:hAnsi="宋体" w:cs="宋体"/>
          <w:color w:val="000000"/>
          <w:sz w:val="32"/>
        </w:rPr>
        <w:t>决算</w:t>
      </w:r>
      <w:r>
        <w:rPr>
          <w:rFonts w:ascii="??_GB2312" w:eastAsia="Times New Roman" w:hAnsi="仿宋"/>
          <w:sz w:val="32"/>
          <w:szCs w:val="32"/>
        </w:rPr>
        <w:t>收入</w:t>
      </w:r>
      <w:r>
        <w:rPr>
          <w:rFonts w:ascii="??_GB2312" w:eastAsia="Times New Roman" w:hAnsi="宋体" w:cs="宋体"/>
          <w:color w:val="000000"/>
          <w:sz w:val="32"/>
        </w:rPr>
        <w:t>总计</w:t>
      </w:r>
      <w:r>
        <w:rPr>
          <w:rFonts w:ascii="??_GB2312" w:eastAsia="Times New Roman" w:hAnsi="仿宋"/>
          <w:sz w:val="32"/>
          <w:szCs w:val="32"/>
        </w:rPr>
        <w:t>2996.23</w:t>
      </w:r>
      <w:r>
        <w:rPr>
          <w:rFonts w:ascii="??_GB2312" w:eastAsia="Times New Roman" w:hAnsi="仿宋"/>
          <w:sz w:val="32"/>
          <w:szCs w:val="32"/>
        </w:rPr>
        <w:t>万元，其中财政拨款收入</w:t>
      </w:r>
      <w:r>
        <w:rPr>
          <w:rFonts w:ascii="??_GB2312" w:eastAsia="Times New Roman" w:hAnsi="仿宋"/>
          <w:sz w:val="32"/>
          <w:szCs w:val="32"/>
        </w:rPr>
        <w:t>2936.23</w:t>
      </w:r>
      <w:r>
        <w:rPr>
          <w:rFonts w:ascii="??_GB2312" w:eastAsia="Times New Roman" w:hAnsi="仿宋"/>
          <w:sz w:val="32"/>
          <w:szCs w:val="32"/>
        </w:rPr>
        <w:t>万元，占比</w:t>
      </w:r>
      <w:r>
        <w:rPr>
          <w:rFonts w:ascii="??_GB2312" w:eastAsia="Times New Roman" w:hAnsi="仿宋"/>
          <w:sz w:val="32"/>
          <w:szCs w:val="32"/>
        </w:rPr>
        <w:t>98.00%</w:t>
      </w:r>
      <w:r>
        <w:rPr>
          <w:rFonts w:ascii="??_GB2312" w:eastAsia="Times New Roman" w:hAnsi="仿宋"/>
          <w:sz w:val="32"/>
          <w:szCs w:val="32"/>
        </w:rPr>
        <w:t>；事业收入</w:t>
      </w:r>
      <w:r>
        <w:rPr>
          <w:rFonts w:ascii="??_GB2312" w:eastAsia="Times New Roman" w:hAnsi="仿宋"/>
          <w:sz w:val="32"/>
          <w:szCs w:val="32"/>
        </w:rPr>
        <w:t>0</w:t>
      </w:r>
      <w:r>
        <w:rPr>
          <w:rFonts w:ascii="??_GB2312" w:eastAsia="Times New Roman" w:hAnsi="仿宋"/>
          <w:sz w:val="32"/>
          <w:szCs w:val="32"/>
        </w:rPr>
        <w:t>万元，占比</w:t>
      </w:r>
      <w:r>
        <w:rPr>
          <w:rFonts w:ascii="??_GB2312" w:eastAsia="Times New Roman" w:hAnsi="仿宋"/>
          <w:sz w:val="32"/>
          <w:szCs w:val="32"/>
        </w:rPr>
        <w:t>0%</w:t>
      </w:r>
      <w:r>
        <w:rPr>
          <w:rFonts w:ascii="??_GB2312" w:eastAsia="Times New Roman" w:hAnsi="仿宋"/>
          <w:sz w:val="32"/>
          <w:szCs w:val="32"/>
        </w:rPr>
        <w:t>；其他收入</w:t>
      </w:r>
      <w:r>
        <w:rPr>
          <w:rFonts w:ascii="??_GB2312" w:eastAsia="Times New Roman" w:hAnsi="仿宋"/>
          <w:sz w:val="32"/>
          <w:szCs w:val="32"/>
        </w:rPr>
        <w:t>60</w:t>
      </w:r>
      <w:r>
        <w:rPr>
          <w:rFonts w:ascii="??_GB2312" w:eastAsia="Times New Roman" w:hAnsi="仿宋"/>
          <w:sz w:val="32"/>
          <w:szCs w:val="32"/>
        </w:rPr>
        <w:t>万元，占比</w:t>
      </w:r>
      <w:r>
        <w:rPr>
          <w:rFonts w:ascii="??_GB2312" w:eastAsia="Times New Roman" w:hAnsi="仿宋"/>
          <w:sz w:val="32"/>
          <w:szCs w:val="32"/>
        </w:rPr>
        <w:t>2.00%</w:t>
      </w:r>
      <w:r>
        <w:rPr>
          <w:rFonts w:ascii="??_GB2312" w:eastAsia="Times New Roman" w:hAnsi="仿宋"/>
          <w:sz w:val="32"/>
          <w:szCs w:val="32"/>
        </w:rPr>
        <w:t>。</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（三）支出决算情况说明</w:t>
      </w:r>
    </w:p>
    <w:p w:rsidR="00D1386A" w:rsidRDefault="00D1386A">
      <w:pPr>
        <w:widowControl/>
        <w:spacing w:line="560" w:lineRule="exact"/>
        <w:ind w:firstLineChars="200" w:firstLine="640"/>
        <w:rPr>
          <w:rFonts w:ascii="??_GB2312" w:eastAsia="Times New Roman" w:hAnsi="仿宋"/>
          <w:sz w:val="32"/>
          <w:szCs w:val="32"/>
        </w:rPr>
      </w:pPr>
      <w:r>
        <w:rPr>
          <w:rFonts w:ascii="??_GB2312" w:eastAsia="Times New Roman" w:hAnsi="仿宋"/>
          <w:sz w:val="32"/>
          <w:szCs w:val="32"/>
        </w:rPr>
        <w:t>霸州市霸州镇人民政府</w:t>
      </w:r>
      <w:r>
        <w:rPr>
          <w:rFonts w:ascii="??_GB2312" w:eastAsia="Times New Roman" w:hAnsi="仿宋"/>
          <w:sz w:val="32"/>
          <w:szCs w:val="32"/>
        </w:rPr>
        <w:t>2017</w:t>
      </w:r>
      <w:r>
        <w:rPr>
          <w:rFonts w:ascii="??_GB2312" w:eastAsia="Times New Roman" w:hAnsi="仿宋"/>
          <w:sz w:val="32"/>
          <w:szCs w:val="32"/>
        </w:rPr>
        <w:t>年部门决算支出</w:t>
      </w:r>
      <w:r>
        <w:rPr>
          <w:rFonts w:ascii="??_GB2312" w:eastAsia="Times New Roman" w:hAnsi="宋体" w:cs="宋体"/>
          <w:color w:val="000000"/>
          <w:sz w:val="32"/>
        </w:rPr>
        <w:t>总计</w:t>
      </w:r>
      <w:r>
        <w:rPr>
          <w:rFonts w:ascii="??_GB2312" w:eastAsia="Times New Roman" w:hAnsi="仿宋"/>
          <w:sz w:val="32"/>
          <w:szCs w:val="32"/>
        </w:rPr>
        <w:t>2995</w:t>
      </w:r>
      <w:r>
        <w:rPr>
          <w:rFonts w:ascii="??_GB2312" w:eastAsia="Times New Roman" w:cs="宋体"/>
          <w:color w:val="000000"/>
          <w:sz w:val="32"/>
        </w:rPr>
        <w:t>.</w:t>
      </w:r>
      <w:r>
        <w:rPr>
          <w:rFonts w:ascii="??_GB2312" w:eastAsia="Times New Roman" w:hAnsi="仿宋"/>
          <w:sz w:val="32"/>
          <w:szCs w:val="32"/>
        </w:rPr>
        <w:t>24</w:t>
      </w:r>
      <w:r>
        <w:rPr>
          <w:rFonts w:ascii="??_GB2312" w:eastAsia="Times New Roman" w:hAnsi="仿宋"/>
          <w:sz w:val="32"/>
          <w:szCs w:val="32"/>
        </w:rPr>
        <w:t>万元，其中：基本支出</w:t>
      </w:r>
      <w:r>
        <w:rPr>
          <w:rFonts w:ascii="??_GB2312" w:eastAsia="Times New Roman" w:hAnsi="仿宋"/>
          <w:color w:val="000000"/>
          <w:sz w:val="32"/>
          <w:szCs w:val="32"/>
        </w:rPr>
        <w:t>2360.34</w:t>
      </w:r>
      <w:r>
        <w:rPr>
          <w:rFonts w:ascii="??_GB2312" w:eastAsia="Times New Roman" w:hAnsi="仿宋"/>
          <w:sz w:val="32"/>
          <w:szCs w:val="32"/>
        </w:rPr>
        <w:t>万元，占比</w:t>
      </w:r>
      <w:r>
        <w:rPr>
          <w:rFonts w:ascii="??_GB2312" w:eastAsia="Times New Roman" w:hAnsi="仿宋"/>
          <w:color w:val="000000"/>
          <w:sz w:val="32"/>
          <w:szCs w:val="32"/>
        </w:rPr>
        <w:t>78.80</w:t>
      </w:r>
      <w:r>
        <w:rPr>
          <w:rFonts w:ascii="??_GB2312" w:eastAsia="Times New Roman" w:hAnsi="仿宋"/>
          <w:sz w:val="32"/>
          <w:szCs w:val="32"/>
        </w:rPr>
        <w:t>%</w:t>
      </w:r>
      <w:r>
        <w:rPr>
          <w:rFonts w:ascii="??_GB2312" w:eastAsia="Times New Roman" w:hAnsi="仿宋"/>
          <w:sz w:val="32"/>
          <w:szCs w:val="32"/>
        </w:rPr>
        <w:t>，包含人员经费支出</w:t>
      </w:r>
      <w:r>
        <w:rPr>
          <w:rFonts w:ascii="??_GB2312" w:eastAsia="Times New Roman" w:hAnsi="仿宋"/>
          <w:color w:val="000000"/>
          <w:sz w:val="32"/>
          <w:szCs w:val="32"/>
        </w:rPr>
        <w:t>2085.61</w:t>
      </w:r>
      <w:r>
        <w:rPr>
          <w:rFonts w:ascii="??_GB2312" w:eastAsia="Times New Roman" w:hAnsi="仿宋"/>
          <w:sz w:val="32"/>
          <w:szCs w:val="32"/>
        </w:rPr>
        <w:t>万元和日常公用经费支出</w:t>
      </w:r>
      <w:r>
        <w:rPr>
          <w:rFonts w:ascii="??_GB2312" w:eastAsia="Times New Roman" w:hAnsi="仿宋"/>
          <w:color w:val="000000"/>
          <w:sz w:val="32"/>
          <w:szCs w:val="32"/>
        </w:rPr>
        <w:t>274.73</w:t>
      </w:r>
      <w:r>
        <w:rPr>
          <w:rFonts w:ascii="??_GB2312" w:eastAsia="Times New Roman" w:hAnsi="仿宋"/>
          <w:sz w:val="32"/>
          <w:szCs w:val="32"/>
        </w:rPr>
        <w:t>万元；项目支出</w:t>
      </w:r>
      <w:r>
        <w:rPr>
          <w:rFonts w:ascii="??_GB2312" w:eastAsia="Times New Roman" w:hAnsi="仿宋"/>
          <w:color w:val="000000"/>
          <w:sz w:val="32"/>
          <w:szCs w:val="32"/>
        </w:rPr>
        <w:t>634.90</w:t>
      </w:r>
      <w:r>
        <w:rPr>
          <w:rFonts w:ascii="??_GB2312" w:eastAsia="Times New Roman" w:hAnsi="仿宋"/>
          <w:sz w:val="32"/>
          <w:szCs w:val="32"/>
        </w:rPr>
        <w:t>万元，占比</w:t>
      </w:r>
      <w:r>
        <w:rPr>
          <w:rFonts w:ascii="??_GB2312" w:eastAsia="Times New Roman" w:hAnsi="仿宋"/>
          <w:sz w:val="32"/>
          <w:szCs w:val="32"/>
        </w:rPr>
        <w:t>21.20%</w:t>
      </w:r>
      <w:r>
        <w:rPr>
          <w:rFonts w:ascii="??_GB2312" w:eastAsia="Times New Roman" w:hAnsi="仿宋"/>
          <w:sz w:val="32"/>
          <w:szCs w:val="32"/>
        </w:rPr>
        <w:t>。</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（四）财政拨款收入支出决算总体情况说明</w:t>
      </w:r>
    </w:p>
    <w:p w:rsidR="00D1386A" w:rsidRDefault="00D1386A">
      <w:pPr>
        <w:widowControl/>
        <w:spacing w:line="560" w:lineRule="exact"/>
        <w:ind w:firstLineChars="200" w:firstLine="640"/>
        <w:rPr>
          <w:rFonts w:ascii="??_GB2312" w:eastAsia="Times New Roman" w:hAnsi="仿宋" w:cs="仿宋"/>
          <w:b/>
          <w:bCs/>
          <w:sz w:val="32"/>
        </w:rPr>
      </w:pPr>
      <w:r>
        <w:rPr>
          <w:rFonts w:ascii="??_GB2312" w:eastAsia="Times New Roman" w:hAnsi="仿宋"/>
          <w:sz w:val="32"/>
          <w:szCs w:val="32"/>
        </w:rPr>
        <w:t>霸州市霸州镇人民政府</w:t>
      </w:r>
      <w:r>
        <w:rPr>
          <w:rFonts w:ascii="??_GB2312" w:eastAsia="Times New Roman" w:hAnsi="仿宋"/>
          <w:sz w:val="32"/>
          <w:szCs w:val="32"/>
        </w:rPr>
        <w:t>2017</w:t>
      </w:r>
      <w:r>
        <w:rPr>
          <w:rFonts w:ascii="??_GB2312" w:eastAsia="Times New Roman" w:hAnsi="仿宋"/>
          <w:sz w:val="32"/>
          <w:szCs w:val="32"/>
        </w:rPr>
        <w:t>年</w:t>
      </w:r>
      <w:r>
        <w:rPr>
          <w:rFonts w:ascii="??_GB2312" w:eastAsia="Times New Roman" w:hAnsi="宋体" w:cs="宋体"/>
          <w:sz w:val="32"/>
          <w:szCs w:val="32"/>
        </w:rPr>
        <w:t>财政拨款</w:t>
      </w:r>
      <w:r>
        <w:rPr>
          <w:rFonts w:ascii="??_GB2312" w:eastAsia="Times New Roman" w:hAnsi="仿宋"/>
          <w:sz w:val="32"/>
          <w:szCs w:val="32"/>
        </w:rPr>
        <w:t>收入</w:t>
      </w:r>
      <w:r>
        <w:rPr>
          <w:rFonts w:ascii="??_GB2312" w:eastAsia="Times New Roman" w:hAnsi="宋体"/>
          <w:sz w:val="32"/>
          <w:szCs w:val="32"/>
        </w:rPr>
        <w:t>决算总计</w:t>
      </w:r>
      <w:r>
        <w:rPr>
          <w:rFonts w:ascii="??_GB2312" w:eastAsia="Times New Roman" w:hAnsi="仿宋"/>
          <w:sz w:val="32"/>
          <w:szCs w:val="32"/>
        </w:rPr>
        <w:t>2936.23</w:t>
      </w:r>
      <w:r>
        <w:rPr>
          <w:rFonts w:ascii="??_GB2312" w:eastAsia="Times New Roman" w:hAnsi="仿宋"/>
          <w:sz w:val="32"/>
          <w:szCs w:val="32"/>
        </w:rPr>
        <w:t>万元，支出</w:t>
      </w:r>
      <w:r>
        <w:rPr>
          <w:rFonts w:ascii="??_GB2312" w:eastAsia="Times New Roman" w:hAnsi="宋体"/>
          <w:sz w:val="32"/>
          <w:szCs w:val="32"/>
        </w:rPr>
        <w:t>决算总计</w:t>
      </w:r>
      <w:r>
        <w:rPr>
          <w:rFonts w:ascii="??_GB2312" w:eastAsia="Times New Roman" w:hAnsi="仿宋"/>
          <w:sz w:val="32"/>
          <w:szCs w:val="32"/>
        </w:rPr>
        <w:t>2935.24</w:t>
      </w:r>
      <w:r>
        <w:rPr>
          <w:rFonts w:ascii="??_GB2312" w:eastAsia="Times New Roman" w:hAnsi="仿宋"/>
          <w:sz w:val="32"/>
          <w:szCs w:val="32"/>
        </w:rPr>
        <w:t>万元。</w:t>
      </w:r>
      <w:r>
        <w:rPr>
          <w:rFonts w:ascii="??_GB2312" w:eastAsia="Times New Roman" w:hAnsi="仿宋"/>
          <w:sz w:val="32"/>
          <w:szCs w:val="32"/>
        </w:rPr>
        <w:t xml:space="preserve">2016 </w:t>
      </w:r>
      <w:r>
        <w:rPr>
          <w:rFonts w:ascii="??_GB2312" w:eastAsia="Times New Roman" w:hAnsi="宋体"/>
          <w:sz w:val="32"/>
          <w:szCs w:val="32"/>
        </w:rPr>
        <w:t>年度财政拨款收入决算总计</w:t>
      </w:r>
      <w:r>
        <w:rPr>
          <w:rFonts w:ascii="??_GB2312" w:eastAsia="Times New Roman" w:hAnsi="仿宋"/>
          <w:sz w:val="32"/>
          <w:szCs w:val="32"/>
        </w:rPr>
        <w:t>2441.43</w:t>
      </w:r>
      <w:r>
        <w:rPr>
          <w:rFonts w:ascii="??_GB2312" w:eastAsia="Times New Roman" w:hAnsi="宋体"/>
          <w:sz w:val="32"/>
          <w:szCs w:val="32"/>
        </w:rPr>
        <w:t>万元，财政拨款决算支出总计</w:t>
      </w:r>
      <w:r>
        <w:rPr>
          <w:rFonts w:ascii="??_GB2312" w:eastAsia="Times New Roman" w:hAnsi="仿宋"/>
          <w:sz w:val="32"/>
          <w:szCs w:val="32"/>
        </w:rPr>
        <w:t>2471.63</w:t>
      </w:r>
      <w:r>
        <w:rPr>
          <w:rFonts w:ascii="??_GB2312" w:eastAsia="Times New Roman" w:hAnsi="宋体"/>
          <w:sz w:val="32"/>
          <w:szCs w:val="32"/>
        </w:rPr>
        <w:t xml:space="preserve"> </w:t>
      </w:r>
      <w:r>
        <w:rPr>
          <w:rFonts w:ascii="??_GB2312" w:eastAsia="Times New Roman" w:hAnsi="宋体"/>
          <w:sz w:val="32"/>
          <w:szCs w:val="32"/>
        </w:rPr>
        <w:t>万元，</w:t>
      </w:r>
      <w:r>
        <w:rPr>
          <w:rFonts w:ascii="??_GB2312" w:eastAsia="Times New Roman" w:hAnsi="仿宋"/>
          <w:sz w:val="32"/>
          <w:szCs w:val="32"/>
        </w:rPr>
        <w:t>2017</w:t>
      </w:r>
      <w:r>
        <w:rPr>
          <w:rFonts w:ascii="??_GB2312" w:eastAsia="Times New Roman" w:hAnsi="仿宋"/>
          <w:sz w:val="32"/>
          <w:szCs w:val="32"/>
        </w:rPr>
        <w:t>年</w:t>
      </w:r>
      <w:r>
        <w:rPr>
          <w:rFonts w:ascii="??_GB2312" w:eastAsia="Times New Roman" w:hAnsi="宋体" w:cs="宋体"/>
          <w:color w:val="000000"/>
          <w:sz w:val="32"/>
          <w:szCs w:val="32"/>
        </w:rPr>
        <w:t>收入年初预算数</w:t>
      </w:r>
      <w:r>
        <w:rPr>
          <w:rFonts w:ascii="??_GB2312" w:eastAsia="Times New Roman" w:hAnsi="仿宋"/>
          <w:sz w:val="32"/>
          <w:szCs w:val="32"/>
        </w:rPr>
        <w:t>2458.96</w:t>
      </w:r>
      <w:r>
        <w:rPr>
          <w:rFonts w:ascii="??_GB2312" w:eastAsia="Times New Roman" w:hAnsi="宋体"/>
          <w:color w:val="000000"/>
          <w:sz w:val="32"/>
          <w:szCs w:val="32"/>
        </w:rPr>
        <w:t>万元</w:t>
      </w:r>
      <w:r>
        <w:rPr>
          <w:rFonts w:ascii="??_GB2312" w:eastAsia="Times New Roman" w:hAnsi="宋体" w:cs="宋体"/>
          <w:color w:val="000000"/>
          <w:sz w:val="32"/>
          <w:szCs w:val="32"/>
        </w:rPr>
        <w:t>，增加</w:t>
      </w:r>
      <w:r>
        <w:rPr>
          <w:rFonts w:ascii="??_GB2312" w:eastAsia="Times New Roman" w:hAnsi="仿宋"/>
          <w:sz w:val="32"/>
          <w:szCs w:val="32"/>
        </w:rPr>
        <w:t>17.53</w:t>
      </w:r>
      <w:r>
        <w:rPr>
          <w:rFonts w:ascii="??_GB2312" w:eastAsia="Times New Roman" w:hAnsi="宋体" w:cs="宋体"/>
          <w:color w:val="000000"/>
          <w:sz w:val="32"/>
          <w:szCs w:val="32"/>
        </w:rPr>
        <w:t>万元，主要原因是</w:t>
      </w:r>
      <w:r>
        <w:rPr>
          <w:rFonts w:ascii="??_GB2312" w:eastAsia="Times New Roman" w:hAnsi="仿宋"/>
          <w:color w:val="000000"/>
          <w:sz w:val="32"/>
          <w:szCs w:val="32"/>
        </w:rPr>
        <w:t>提高</w:t>
      </w:r>
      <w:r>
        <w:rPr>
          <w:rFonts w:ascii="??_GB2312" w:eastAsia="Times New Roman" w:hAnsi="仿宋"/>
          <w:sz w:val="32"/>
          <w:szCs w:val="32"/>
        </w:rPr>
        <w:t>工资福利</w:t>
      </w:r>
      <w:r>
        <w:rPr>
          <w:rFonts w:ascii="??_GB2312" w:eastAsia="Times New Roman" w:hAnsi="宋体" w:cs="宋体"/>
          <w:color w:val="000000"/>
          <w:sz w:val="32"/>
          <w:szCs w:val="32"/>
        </w:rPr>
        <w:t>；支出年初预算数</w:t>
      </w:r>
      <w:r>
        <w:rPr>
          <w:rFonts w:ascii="??_GB2312" w:eastAsia="Times New Roman" w:hAnsi="仿宋"/>
          <w:sz w:val="32"/>
          <w:szCs w:val="32"/>
        </w:rPr>
        <w:t>2458.96</w:t>
      </w:r>
      <w:r>
        <w:rPr>
          <w:rFonts w:ascii="??_GB2312" w:eastAsia="Times New Roman" w:hAnsi="宋体"/>
          <w:color w:val="000000"/>
          <w:sz w:val="32"/>
          <w:szCs w:val="32"/>
        </w:rPr>
        <w:t>万元，减少</w:t>
      </w:r>
      <w:r>
        <w:rPr>
          <w:rFonts w:ascii="??_GB2312" w:eastAsia="Times New Roman" w:hAnsi="仿宋"/>
          <w:sz w:val="32"/>
          <w:szCs w:val="32"/>
        </w:rPr>
        <w:t>12.67</w:t>
      </w:r>
      <w:r>
        <w:rPr>
          <w:rFonts w:ascii="??_GB2312" w:eastAsia="Times New Roman" w:hAnsi="宋体"/>
          <w:color w:val="000000"/>
          <w:sz w:val="32"/>
          <w:szCs w:val="32"/>
        </w:rPr>
        <w:t>万元，主要原因是</w:t>
      </w:r>
      <w:r>
        <w:rPr>
          <w:rFonts w:ascii="??_GB2312" w:eastAsia="Times New Roman" w:hAnsi="宋体"/>
          <w:sz w:val="32"/>
          <w:szCs w:val="32"/>
        </w:rPr>
        <w:t>部门厉行节约，切实压缩机关运行维护费，相应减少各项机关运行费用</w:t>
      </w:r>
    </w:p>
    <w:p w:rsidR="00D1386A" w:rsidRDefault="00D1386A">
      <w:pPr>
        <w:widowControl/>
        <w:spacing w:line="560" w:lineRule="exact"/>
        <w:ind w:firstLineChars="200" w:firstLine="643"/>
        <w:rPr>
          <w:rFonts w:ascii="??_GB2312" w:eastAsia="Times New Roman" w:hAnsi="仿宋" w:cs="仿宋"/>
          <w:b/>
          <w:bCs/>
          <w:color w:val="FF0000"/>
          <w:sz w:val="32"/>
          <w:szCs w:val="32"/>
        </w:rPr>
      </w:pPr>
      <w:r>
        <w:rPr>
          <w:rFonts w:ascii="??_GB2312" w:eastAsia="Times New Roman" w:hAnsi="仿宋" w:cs="仿宋"/>
          <w:b/>
          <w:bCs/>
          <w:sz w:val="32"/>
        </w:rPr>
        <w:t>1</w:t>
      </w:r>
      <w:r>
        <w:rPr>
          <w:rFonts w:ascii="??_GB2312" w:eastAsia="Times New Roman" w:hAnsi="仿宋" w:cs="仿宋"/>
          <w:b/>
          <w:bCs/>
          <w:sz w:val="32"/>
        </w:rPr>
        <w:t>、财政拨款收支与</w:t>
      </w:r>
      <w:r>
        <w:rPr>
          <w:rFonts w:ascii="??_GB2312" w:eastAsia="Times New Roman" w:hAnsi="仿宋" w:cs="仿宋"/>
          <w:b/>
          <w:bCs/>
          <w:sz w:val="32"/>
        </w:rPr>
        <w:t>2016</w:t>
      </w:r>
      <w:r>
        <w:rPr>
          <w:rFonts w:ascii="??_GB2312" w:eastAsia="Times New Roman" w:hAnsi="仿宋" w:cs="仿宋"/>
          <w:b/>
          <w:bCs/>
          <w:sz w:val="32"/>
        </w:rPr>
        <w:t>年度决算对比情况</w:t>
      </w:r>
    </w:p>
    <w:p w:rsidR="00D1386A" w:rsidRDefault="00D1386A">
      <w:pPr>
        <w:snapToGrid w:val="0"/>
        <w:spacing w:line="560" w:lineRule="exact"/>
        <w:ind w:firstLineChars="200" w:firstLine="640"/>
        <w:rPr>
          <w:rFonts w:ascii="??_GB2312" w:eastAsia="Times New Roman" w:hAnsi="仿宋" w:cs="仿宋"/>
          <w:color w:val="000000"/>
          <w:sz w:val="32"/>
        </w:rPr>
      </w:pPr>
      <w:r>
        <w:rPr>
          <w:rFonts w:ascii="??_GB2312" w:eastAsia="Times New Roman" w:hAnsi="仿宋"/>
          <w:sz w:val="32"/>
          <w:szCs w:val="32"/>
        </w:rPr>
        <w:t>霸州市霸州镇人民政府</w:t>
      </w:r>
      <w:r>
        <w:rPr>
          <w:rFonts w:ascii="??_GB2312" w:eastAsia="Times New Roman" w:hAnsi="仿宋"/>
          <w:sz w:val="32"/>
          <w:szCs w:val="32"/>
        </w:rPr>
        <w:t>2017</w:t>
      </w:r>
      <w:r>
        <w:rPr>
          <w:rFonts w:ascii="??_GB2312" w:eastAsia="Times New Roman" w:hAnsi="仿宋" w:cs="仿宋"/>
          <w:sz w:val="32"/>
          <w:szCs w:val="32"/>
        </w:rPr>
        <w:t>年财政拨款收入决算总计</w:t>
      </w:r>
      <w:r>
        <w:rPr>
          <w:rFonts w:ascii="??_GB2312" w:eastAsia="Times New Roman" w:hAnsi="仿宋"/>
          <w:sz w:val="32"/>
          <w:szCs w:val="32"/>
        </w:rPr>
        <w:t>2936.23</w:t>
      </w:r>
      <w:r>
        <w:rPr>
          <w:rFonts w:ascii="??_GB2312" w:eastAsia="Times New Roman" w:hAnsi="仿宋" w:cs="仿宋"/>
          <w:sz w:val="32"/>
          <w:szCs w:val="32"/>
        </w:rPr>
        <w:t>万元，较</w:t>
      </w:r>
      <w:r>
        <w:rPr>
          <w:rFonts w:ascii="??_GB2312" w:eastAsia="Times New Roman" w:hAnsi="仿宋"/>
          <w:sz w:val="32"/>
          <w:szCs w:val="32"/>
        </w:rPr>
        <w:t>2016</w:t>
      </w:r>
      <w:r>
        <w:rPr>
          <w:rFonts w:ascii="??_GB2312" w:eastAsia="Times New Roman" w:hAnsi="仿宋" w:cs="仿宋"/>
          <w:sz w:val="32"/>
          <w:szCs w:val="32"/>
        </w:rPr>
        <w:t>年</w:t>
      </w:r>
      <w:r>
        <w:rPr>
          <w:rFonts w:ascii="??_GB2312" w:eastAsia="Times New Roman" w:hAnsi="仿宋" w:cs="仿宋"/>
          <w:sz w:val="32"/>
        </w:rPr>
        <w:t>度决算</w:t>
      </w:r>
      <w:r>
        <w:rPr>
          <w:rFonts w:ascii="??_GB2312" w:eastAsia="Times New Roman" w:hAnsi="仿宋" w:cs="仿宋"/>
          <w:color w:val="000000"/>
          <w:sz w:val="32"/>
          <w:szCs w:val="32"/>
        </w:rPr>
        <w:t>增加</w:t>
      </w:r>
      <w:r>
        <w:rPr>
          <w:rFonts w:ascii="??_GB2312" w:eastAsia="Times New Roman" w:hAnsi="仿宋"/>
          <w:sz w:val="32"/>
          <w:szCs w:val="32"/>
        </w:rPr>
        <w:t>494.23</w:t>
      </w:r>
      <w:r>
        <w:rPr>
          <w:rFonts w:ascii="??_GB2312" w:eastAsia="Times New Roman" w:hAnsi="仿宋" w:cs="仿宋"/>
          <w:sz w:val="32"/>
          <w:szCs w:val="32"/>
        </w:rPr>
        <w:t>万元，</w:t>
      </w:r>
      <w:r>
        <w:rPr>
          <w:rFonts w:ascii="??_GB2312" w:eastAsia="Times New Roman" w:hAnsi="仿宋" w:cs="仿宋"/>
          <w:color w:val="000000"/>
          <w:sz w:val="32"/>
        </w:rPr>
        <w:t>增长</w:t>
      </w:r>
      <w:r>
        <w:rPr>
          <w:rFonts w:ascii="??_GB2312" w:eastAsia="Times New Roman" w:hAnsi="仿宋"/>
          <w:sz w:val="32"/>
          <w:szCs w:val="32"/>
        </w:rPr>
        <w:t>20.24%</w:t>
      </w:r>
      <w:r>
        <w:rPr>
          <w:rFonts w:ascii="??_GB2312" w:eastAsia="Times New Roman" w:hAnsi="仿宋" w:cs="仿宋"/>
          <w:color w:val="000000"/>
          <w:sz w:val="32"/>
        </w:rPr>
        <w:t>，主要原因是提高工资福利。</w:t>
      </w:r>
      <w:r>
        <w:rPr>
          <w:rFonts w:ascii="??_GB2312" w:eastAsia="Times New Roman" w:hAnsi="仿宋" w:cs="仿宋"/>
          <w:sz w:val="32"/>
          <w:szCs w:val="32"/>
        </w:rPr>
        <w:t>其中，一般公共预算拨款</w:t>
      </w:r>
      <w:r>
        <w:rPr>
          <w:rFonts w:ascii="??_GB2312" w:eastAsia="Times New Roman" w:hAnsi="仿宋" w:cs="仿宋"/>
          <w:color w:val="000000"/>
          <w:sz w:val="32"/>
          <w:szCs w:val="32"/>
        </w:rPr>
        <w:t>增加</w:t>
      </w:r>
      <w:r>
        <w:rPr>
          <w:rFonts w:ascii="??_GB2312" w:eastAsia="Times New Roman" w:hAnsi="仿宋"/>
          <w:sz w:val="32"/>
          <w:szCs w:val="32"/>
        </w:rPr>
        <w:t>494.80</w:t>
      </w:r>
      <w:r>
        <w:rPr>
          <w:rFonts w:ascii="??_GB2312" w:eastAsia="Times New Roman" w:hAnsi="仿宋" w:cs="仿宋"/>
          <w:sz w:val="32"/>
          <w:szCs w:val="32"/>
        </w:rPr>
        <w:t>万元，政府性基金预算财政拨款</w:t>
      </w:r>
      <w:r>
        <w:rPr>
          <w:rFonts w:ascii="??_GB2312" w:eastAsia="Times New Roman" w:hAnsi="仿宋" w:cs="仿宋"/>
          <w:color w:val="000000"/>
          <w:sz w:val="32"/>
          <w:szCs w:val="32"/>
        </w:rPr>
        <w:t>增加</w:t>
      </w:r>
      <w:r>
        <w:rPr>
          <w:rFonts w:ascii="??_GB2312" w:eastAsia="Times New Roman" w:hAnsi="仿宋"/>
          <w:sz w:val="32"/>
          <w:szCs w:val="32"/>
        </w:rPr>
        <w:t>0</w:t>
      </w:r>
      <w:r>
        <w:rPr>
          <w:rFonts w:ascii="??_GB2312" w:eastAsia="Times New Roman" w:hAnsi="仿宋" w:cs="仿宋"/>
          <w:sz w:val="32"/>
          <w:szCs w:val="32"/>
        </w:rPr>
        <w:t>万元。</w:t>
      </w:r>
      <w:r>
        <w:rPr>
          <w:rFonts w:ascii="??_GB2312" w:eastAsia="Times New Roman" w:hAnsi="仿宋"/>
          <w:sz w:val="32"/>
          <w:szCs w:val="32"/>
        </w:rPr>
        <w:t>2017</w:t>
      </w:r>
      <w:r>
        <w:rPr>
          <w:rFonts w:ascii="??_GB2312" w:eastAsia="Times New Roman" w:hAnsi="仿宋" w:cs="仿宋"/>
          <w:sz w:val="32"/>
          <w:szCs w:val="32"/>
        </w:rPr>
        <w:t>年财政拨款支出决算总计</w:t>
      </w:r>
      <w:r>
        <w:rPr>
          <w:rFonts w:ascii="??_GB2312" w:eastAsia="Times New Roman" w:hAnsi="仿宋"/>
          <w:sz w:val="32"/>
          <w:szCs w:val="32"/>
        </w:rPr>
        <w:t>2935.24</w:t>
      </w:r>
      <w:r>
        <w:rPr>
          <w:rFonts w:ascii="??_GB2312" w:eastAsia="Times New Roman" w:hAnsi="仿宋" w:cs="仿宋"/>
          <w:sz w:val="32"/>
          <w:szCs w:val="32"/>
        </w:rPr>
        <w:t>万元，较</w:t>
      </w:r>
      <w:r>
        <w:rPr>
          <w:rFonts w:ascii="??_GB2312" w:eastAsia="Times New Roman" w:hAnsi="仿宋"/>
          <w:sz w:val="32"/>
          <w:szCs w:val="32"/>
        </w:rPr>
        <w:t>2016</w:t>
      </w:r>
      <w:r>
        <w:rPr>
          <w:rFonts w:ascii="??_GB2312" w:eastAsia="Times New Roman" w:hAnsi="仿宋" w:cs="仿宋"/>
          <w:sz w:val="32"/>
          <w:szCs w:val="32"/>
        </w:rPr>
        <w:t>年</w:t>
      </w:r>
      <w:r>
        <w:rPr>
          <w:rFonts w:ascii="??_GB2312" w:eastAsia="Times New Roman" w:hAnsi="仿宋" w:cs="仿宋"/>
          <w:sz w:val="32"/>
        </w:rPr>
        <w:t>度决算</w:t>
      </w:r>
      <w:r>
        <w:rPr>
          <w:rFonts w:ascii="??_GB2312" w:eastAsia="Times New Roman" w:hAnsi="仿宋" w:cs="仿宋"/>
          <w:color w:val="000000"/>
          <w:sz w:val="32"/>
          <w:szCs w:val="32"/>
        </w:rPr>
        <w:t>增加</w:t>
      </w:r>
      <w:r>
        <w:rPr>
          <w:rFonts w:ascii="??_GB2312" w:eastAsia="Times New Roman" w:hAnsi="仿宋"/>
          <w:sz w:val="32"/>
          <w:szCs w:val="32"/>
        </w:rPr>
        <w:t>463.61</w:t>
      </w:r>
      <w:r>
        <w:rPr>
          <w:rFonts w:ascii="??_GB2312" w:eastAsia="Times New Roman" w:hAnsi="仿宋" w:cs="仿宋"/>
          <w:sz w:val="32"/>
          <w:szCs w:val="32"/>
        </w:rPr>
        <w:t>万元，</w:t>
      </w:r>
      <w:r>
        <w:rPr>
          <w:rFonts w:ascii="??_GB2312" w:eastAsia="Times New Roman" w:hAnsi="仿宋" w:cs="仿宋"/>
          <w:color w:val="000000"/>
          <w:sz w:val="32"/>
        </w:rPr>
        <w:t>增长</w:t>
      </w:r>
      <w:r>
        <w:rPr>
          <w:rFonts w:ascii="??_GB2312" w:eastAsia="Times New Roman" w:hAnsi="仿宋"/>
          <w:sz w:val="32"/>
          <w:szCs w:val="32"/>
        </w:rPr>
        <w:t>18.76%</w:t>
      </w:r>
      <w:r>
        <w:rPr>
          <w:rFonts w:ascii="??_GB2312" w:eastAsia="Times New Roman" w:hAnsi="仿宋" w:cs="仿宋"/>
          <w:color w:val="000000"/>
          <w:sz w:val="32"/>
        </w:rPr>
        <w:t>，主要原因是</w:t>
      </w:r>
      <w:r>
        <w:rPr>
          <w:rFonts w:ascii="??_GB2312" w:eastAsia="Times New Roman" w:hAnsi="仿宋" w:cs="宋体"/>
          <w:color w:val="000000"/>
          <w:sz w:val="32"/>
          <w:szCs w:val="32"/>
        </w:rPr>
        <w:t>提高工资福利</w:t>
      </w:r>
      <w:r>
        <w:rPr>
          <w:rFonts w:ascii="??_GB2312" w:eastAsia="Times New Roman" w:hAnsi="仿宋" w:cs="宋体"/>
          <w:color w:val="000000"/>
          <w:sz w:val="32"/>
          <w:szCs w:val="32"/>
        </w:rPr>
        <w:t>,</w:t>
      </w:r>
      <w:r>
        <w:rPr>
          <w:rFonts w:ascii="??_GB2312" w:eastAsia="Times New Roman" w:hAnsi="仿宋" w:cs="仿宋"/>
          <w:sz w:val="32"/>
          <w:szCs w:val="32"/>
        </w:rPr>
        <w:t>其中基本支出</w:t>
      </w:r>
      <w:r>
        <w:rPr>
          <w:rFonts w:ascii="??_GB2312" w:eastAsia="Times New Roman" w:hAnsi="仿宋" w:cs="仿宋"/>
          <w:color w:val="000000"/>
          <w:sz w:val="32"/>
          <w:szCs w:val="32"/>
        </w:rPr>
        <w:t>增加</w:t>
      </w:r>
      <w:r>
        <w:rPr>
          <w:rFonts w:ascii="??_GB2312" w:eastAsia="Times New Roman" w:hAnsi="仿宋"/>
          <w:sz w:val="32"/>
          <w:szCs w:val="32"/>
        </w:rPr>
        <w:t>274.97</w:t>
      </w:r>
      <w:r>
        <w:rPr>
          <w:rFonts w:ascii="??_GB2312" w:eastAsia="Times New Roman" w:hAnsi="仿宋" w:cs="仿宋"/>
          <w:color w:val="000000"/>
          <w:sz w:val="32"/>
          <w:szCs w:val="32"/>
        </w:rPr>
        <w:t>万</w:t>
      </w:r>
      <w:r>
        <w:rPr>
          <w:rFonts w:ascii="??_GB2312" w:eastAsia="Times New Roman" w:hAnsi="仿宋" w:cs="仿宋"/>
          <w:sz w:val="32"/>
          <w:szCs w:val="32"/>
        </w:rPr>
        <w:t>元，项目支</w:t>
      </w:r>
      <w:r>
        <w:rPr>
          <w:rFonts w:ascii="??_GB2312" w:eastAsia="Times New Roman" w:hAnsi="仿宋" w:cs="仿宋"/>
          <w:color w:val="000000"/>
          <w:sz w:val="32"/>
          <w:szCs w:val="32"/>
        </w:rPr>
        <w:t>出增加</w:t>
      </w:r>
      <w:r>
        <w:rPr>
          <w:rFonts w:ascii="??_GB2312" w:eastAsia="Times New Roman" w:hAnsi="仿宋"/>
          <w:color w:val="000000"/>
          <w:sz w:val="32"/>
          <w:szCs w:val="32"/>
        </w:rPr>
        <w:t>1</w:t>
      </w:r>
      <w:r>
        <w:rPr>
          <w:rFonts w:ascii="??_GB2312" w:eastAsia="Times New Roman" w:hAnsi="仿宋"/>
          <w:sz w:val="32"/>
          <w:szCs w:val="32"/>
        </w:rPr>
        <w:t>88.64</w:t>
      </w:r>
      <w:r>
        <w:rPr>
          <w:rFonts w:ascii="??_GB2312" w:eastAsia="Times New Roman" w:hAnsi="仿宋" w:cs="仿宋"/>
          <w:sz w:val="32"/>
          <w:szCs w:val="32"/>
        </w:rPr>
        <w:t>万元</w:t>
      </w:r>
      <w:r>
        <w:rPr>
          <w:rFonts w:ascii="??_GB2312" w:eastAsia="Times New Roman" w:hAnsi="仿宋" w:cs="仿宋"/>
          <w:color w:val="000000"/>
          <w:sz w:val="32"/>
        </w:rPr>
        <w:t>。</w:t>
      </w:r>
    </w:p>
    <w:p w:rsidR="00D1386A" w:rsidRDefault="00D1386A">
      <w:pPr>
        <w:widowControl/>
        <w:spacing w:line="560" w:lineRule="exact"/>
        <w:ind w:firstLineChars="200" w:firstLine="643"/>
        <w:rPr>
          <w:rFonts w:ascii="??_GB2312" w:eastAsia="Times New Roman" w:hAnsi="仿宋" w:cs="仿宋"/>
          <w:b/>
          <w:bCs/>
          <w:sz w:val="32"/>
          <w:szCs w:val="22"/>
        </w:rPr>
      </w:pPr>
      <w:r>
        <w:rPr>
          <w:rFonts w:ascii="??_GB2312" w:eastAsia="Times New Roman" w:hAnsi="仿宋" w:cs="仿宋"/>
          <w:b/>
          <w:bCs/>
          <w:sz w:val="32"/>
          <w:szCs w:val="22"/>
        </w:rPr>
        <w:t>2</w:t>
      </w:r>
      <w:r>
        <w:rPr>
          <w:rFonts w:ascii="??_GB2312" w:eastAsia="Times New Roman" w:hAnsi="仿宋" w:cs="仿宋"/>
          <w:b/>
          <w:bCs/>
          <w:sz w:val="32"/>
          <w:szCs w:val="22"/>
        </w:rPr>
        <w:t>、财政拨款收支与年初预算数对比情况</w:t>
      </w:r>
    </w:p>
    <w:p w:rsidR="00D1386A" w:rsidRDefault="00D1386A">
      <w:pPr>
        <w:snapToGrid w:val="0"/>
        <w:spacing w:line="560" w:lineRule="exact"/>
        <w:ind w:firstLineChars="200" w:firstLine="640"/>
        <w:rPr>
          <w:rFonts w:ascii="??_GB2312" w:eastAsia="Times New Roman" w:hAnsi="仿宋" w:cs="仿宋"/>
          <w:color w:val="000000"/>
          <w:sz w:val="32"/>
        </w:rPr>
      </w:pPr>
      <w:r>
        <w:rPr>
          <w:rFonts w:ascii="??_GB2312" w:eastAsia="Times New Roman" w:hAnsi="仿宋"/>
          <w:sz w:val="32"/>
          <w:szCs w:val="32"/>
        </w:rPr>
        <w:t>霸州市霸州镇人民政府</w:t>
      </w:r>
      <w:r>
        <w:rPr>
          <w:rFonts w:ascii="??_GB2312" w:eastAsia="Times New Roman" w:hAnsi="仿宋"/>
          <w:sz w:val="32"/>
          <w:szCs w:val="32"/>
        </w:rPr>
        <w:t>2017</w:t>
      </w:r>
      <w:r>
        <w:rPr>
          <w:rFonts w:ascii="??_GB2312" w:eastAsia="Times New Roman" w:hAnsi="仿宋" w:cs="仿宋"/>
          <w:sz w:val="32"/>
          <w:szCs w:val="32"/>
        </w:rPr>
        <w:t>年财政拨款收入决算总计</w:t>
      </w:r>
      <w:r>
        <w:rPr>
          <w:rFonts w:ascii="??_GB2312" w:eastAsia="Times New Roman" w:hAnsi="仿宋"/>
          <w:sz w:val="32"/>
          <w:szCs w:val="32"/>
        </w:rPr>
        <w:t>2936.23</w:t>
      </w:r>
      <w:r>
        <w:rPr>
          <w:rFonts w:ascii="??_GB2312" w:eastAsia="Times New Roman" w:hAnsi="仿宋" w:cs="仿宋"/>
          <w:sz w:val="32"/>
          <w:szCs w:val="32"/>
        </w:rPr>
        <w:t>万元，较年初预算</w:t>
      </w:r>
      <w:r>
        <w:rPr>
          <w:rFonts w:ascii="??_GB2312" w:eastAsia="Times New Roman" w:hAnsi="仿宋" w:cs="仿宋"/>
          <w:color w:val="000000"/>
          <w:sz w:val="32"/>
          <w:szCs w:val="32"/>
        </w:rPr>
        <w:t>增加</w:t>
      </w:r>
      <w:r>
        <w:rPr>
          <w:rFonts w:ascii="??_GB2312" w:eastAsia="Times New Roman" w:hAnsi="仿宋"/>
          <w:sz w:val="32"/>
          <w:szCs w:val="32"/>
        </w:rPr>
        <w:t>477.27</w:t>
      </w:r>
      <w:r>
        <w:rPr>
          <w:rFonts w:ascii="??_GB2312" w:eastAsia="Times New Roman" w:hAnsi="仿宋" w:cs="仿宋"/>
          <w:sz w:val="32"/>
          <w:szCs w:val="32"/>
        </w:rPr>
        <w:t>万元，</w:t>
      </w:r>
      <w:r>
        <w:rPr>
          <w:rFonts w:ascii="??_GB2312" w:eastAsia="Times New Roman" w:hAnsi="仿宋" w:cs="仿宋"/>
          <w:color w:val="000000"/>
          <w:sz w:val="32"/>
        </w:rPr>
        <w:t>增长</w:t>
      </w:r>
      <w:r>
        <w:rPr>
          <w:rFonts w:ascii="??_GB2312" w:eastAsia="Times New Roman" w:hAnsi="仿宋"/>
          <w:sz w:val="32"/>
          <w:szCs w:val="32"/>
        </w:rPr>
        <w:t>19.41%</w:t>
      </w:r>
      <w:r>
        <w:rPr>
          <w:rFonts w:ascii="??_GB2312" w:eastAsia="Times New Roman" w:hAnsi="仿宋" w:cs="仿宋"/>
          <w:color w:val="000000"/>
          <w:sz w:val="32"/>
        </w:rPr>
        <w:t>，主要原因是提高工资福利。</w:t>
      </w:r>
      <w:r>
        <w:rPr>
          <w:rFonts w:ascii="??_GB2312" w:eastAsia="Times New Roman" w:hAnsi="仿宋" w:cs="仿宋"/>
          <w:sz w:val="32"/>
          <w:szCs w:val="32"/>
        </w:rPr>
        <w:t>其中，一般公共预算拨款</w:t>
      </w:r>
      <w:r>
        <w:rPr>
          <w:rFonts w:ascii="??_GB2312" w:eastAsia="Times New Roman" w:hAnsi="仿宋" w:cs="仿宋"/>
          <w:color w:val="000000"/>
          <w:sz w:val="32"/>
          <w:szCs w:val="32"/>
        </w:rPr>
        <w:t>增加</w:t>
      </w:r>
      <w:r>
        <w:rPr>
          <w:rFonts w:ascii="??_GB2312" w:eastAsia="Times New Roman" w:hAnsi="仿宋"/>
          <w:sz w:val="32"/>
          <w:szCs w:val="32"/>
        </w:rPr>
        <w:t>477.27</w:t>
      </w:r>
      <w:r>
        <w:rPr>
          <w:rFonts w:ascii="??_GB2312" w:eastAsia="Times New Roman" w:hAnsi="仿宋" w:cs="仿宋"/>
          <w:sz w:val="32"/>
          <w:szCs w:val="32"/>
        </w:rPr>
        <w:t>万元，政府性基金预算财政拨款</w:t>
      </w:r>
      <w:r>
        <w:rPr>
          <w:rFonts w:ascii="??_GB2312" w:eastAsia="Times New Roman" w:hAnsi="仿宋" w:cs="仿宋"/>
          <w:color w:val="000000"/>
          <w:sz w:val="32"/>
          <w:szCs w:val="32"/>
        </w:rPr>
        <w:t>增加</w:t>
      </w:r>
      <w:r>
        <w:rPr>
          <w:rFonts w:ascii="??_GB2312" w:eastAsia="Times New Roman" w:hAnsi="仿宋"/>
          <w:sz w:val="32"/>
          <w:szCs w:val="32"/>
        </w:rPr>
        <w:t>0</w:t>
      </w:r>
      <w:r>
        <w:rPr>
          <w:rFonts w:ascii="??_GB2312" w:eastAsia="Times New Roman" w:hAnsi="仿宋" w:cs="仿宋"/>
          <w:sz w:val="32"/>
          <w:szCs w:val="32"/>
        </w:rPr>
        <w:t>万元。</w:t>
      </w:r>
      <w:r>
        <w:rPr>
          <w:rFonts w:ascii="??_GB2312" w:eastAsia="Times New Roman" w:hAnsi="仿宋" w:cs="仿宋"/>
          <w:sz w:val="32"/>
          <w:szCs w:val="32"/>
        </w:rPr>
        <w:t>2017</w:t>
      </w:r>
      <w:r>
        <w:rPr>
          <w:rFonts w:ascii="??_GB2312" w:eastAsia="Times New Roman" w:hAnsi="仿宋" w:cs="仿宋"/>
          <w:sz w:val="32"/>
          <w:szCs w:val="32"/>
        </w:rPr>
        <w:t>年财政拨款支出决算总计</w:t>
      </w:r>
      <w:r>
        <w:rPr>
          <w:rFonts w:ascii="??_GB2312" w:eastAsia="Times New Roman" w:hAnsi="仿宋"/>
          <w:sz w:val="32"/>
          <w:szCs w:val="32"/>
        </w:rPr>
        <w:t>2935.24</w:t>
      </w:r>
      <w:r>
        <w:rPr>
          <w:rFonts w:ascii="??_GB2312" w:eastAsia="Times New Roman" w:hAnsi="仿宋" w:cs="仿宋"/>
          <w:sz w:val="32"/>
          <w:szCs w:val="32"/>
        </w:rPr>
        <w:t>万元，较年初预算</w:t>
      </w:r>
      <w:r>
        <w:rPr>
          <w:rFonts w:ascii="??_GB2312" w:eastAsia="Times New Roman" w:hAnsi="仿宋" w:cs="仿宋"/>
          <w:color w:val="000000"/>
          <w:sz w:val="32"/>
          <w:szCs w:val="32"/>
        </w:rPr>
        <w:t>增加</w:t>
      </w:r>
      <w:r>
        <w:rPr>
          <w:rFonts w:ascii="??_GB2312" w:eastAsia="Times New Roman" w:hAnsi="仿宋"/>
          <w:sz w:val="32"/>
          <w:szCs w:val="32"/>
        </w:rPr>
        <w:t>476.28</w:t>
      </w:r>
      <w:r>
        <w:rPr>
          <w:rFonts w:ascii="??_GB2312" w:eastAsia="Times New Roman" w:hAnsi="仿宋" w:cs="仿宋"/>
          <w:sz w:val="32"/>
          <w:szCs w:val="32"/>
        </w:rPr>
        <w:t>万元，</w:t>
      </w:r>
      <w:r>
        <w:rPr>
          <w:rFonts w:ascii="??_GB2312" w:eastAsia="Times New Roman" w:hAnsi="仿宋" w:cs="仿宋"/>
          <w:color w:val="000000"/>
          <w:sz w:val="32"/>
        </w:rPr>
        <w:t>增长</w:t>
      </w:r>
      <w:r>
        <w:rPr>
          <w:rFonts w:ascii="??_GB2312" w:eastAsia="Times New Roman" w:hAnsi="仿宋"/>
          <w:sz w:val="32"/>
          <w:szCs w:val="32"/>
        </w:rPr>
        <w:t>19.37%</w:t>
      </w:r>
      <w:r>
        <w:rPr>
          <w:rFonts w:ascii="??_GB2312" w:eastAsia="Times New Roman" w:hAnsi="仿宋" w:cs="仿宋"/>
          <w:color w:val="000000"/>
          <w:sz w:val="32"/>
        </w:rPr>
        <w:t>，主要原因是提高工资福利。</w:t>
      </w:r>
      <w:r>
        <w:rPr>
          <w:rFonts w:ascii="??_GB2312" w:eastAsia="Times New Roman" w:hAnsi="仿宋" w:cs="仿宋"/>
          <w:sz w:val="32"/>
          <w:szCs w:val="32"/>
        </w:rPr>
        <w:t>其中基本支出</w:t>
      </w:r>
      <w:r>
        <w:rPr>
          <w:rFonts w:ascii="??_GB2312" w:eastAsia="Times New Roman" w:hAnsi="仿宋" w:cs="仿宋"/>
          <w:color w:val="000000"/>
          <w:sz w:val="32"/>
          <w:szCs w:val="32"/>
        </w:rPr>
        <w:t>增加</w:t>
      </w:r>
      <w:r>
        <w:rPr>
          <w:rFonts w:ascii="??_GB2312" w:eastAsia="Times New Roman" w:hAnsi="仿宋"/>
          <w:sz w:val="32"/>
          <w:szCs w:val="32"/>
        </w:rPr>
        <w:t>158.14</w:t>
      </w:r>
      <w:r>
        <w:rPr>
          <w:rFonts w:ascii="??_GB2312" w:eastAsia="Times New Roman" w:hAnsi="仿宋" w:cs="仿宋"/>
          <w:sz w:val="32"/>
          <w:szCs w:val="32"/>
        </w:rPr>
        <w:t>万元，项目支出</w:t>
      </w:r>
      <w:r>
        <w:rPr>
          <w:rFonts w:ascii="??_GB2312" w:eastAsia="Times New Roman" w:hAnsi="仿宋" w:cs="仿宋"/>
          <w:color w:val="000000"/>
          <w:sz w:val="32"/>
          <w:szCs w:val="32"/>
        </w:rPr>
        <w:t>增加</w:t>
      </w:r>
      <w:r>
        <w:rPr>
          <w:rFonts w:ascii="??_GB2312" w:eastAsia="Times New Roman" w:hAnsi="仿宋"/>
          <w:sz w:val="32"/>
          <w:szCs w:val="32"/>
        </w:rPr>
        <w:t>318.14</w:t>
      </w:r>
      <w:r>
        <w:rPr>
          <w:rFonts w:ascii="??_GB2312" w:eastAsia="Times New Roman" w:hAnsi="仿宋" w:cs="仿宋"/>
          <w:sz w:val="32"/>
          <w:szCs w:val="32"/>
        </w:rPr>
        <w:t>万元</w:t>
      </w:r>
      <w:r>
        <w:rPr>
          <w:rFonts w:ascii="??_GB2312" w:eastAsia="Times New Roman" w:hAnsi="仿宋" w:cs="仿宋"/>
          <w:color w:val="000000"/>
          <w:sz w:val="32"/>
        </w:rPr>
        <w:t>。</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（五）“三公”经费支出决算情况说明</w:t>
      </w:r>
    </w:p>
    <w:p w:rsidR="00D1386A" w:rsidRDefault="00D1386A">
      <w:pPr>
        <w:widowControl/>
        <w:spacing w:line="560" w:lineRule="exact"/>
        <w:ind w:firstLineChars="200" w:firstLine="640"/>
        <w:rPr>
          <w:rFonts w:ascii="??_GB2312" w:eastAsia="Times New Roman" w:hAnsi="仿宋"/>
          <w:sz w:val="32"/>
          <w:szCs w:val="32"/>
        </w:rPr>
      </w:pPr>
      <w:r>
        <w:rPr>
          <w:rFonts w:ascii="??_GB2312" w:eastAsia="Times New Roman" w:hAnsi="仿宋"/>
          <w:sz w:val="32"/>
          <w:szCs w:val="32"/>
        </w:rPr>
        <w:t>2017</w:t>
      </w:r>
      <w:r>
        <w:rPr>
          <w:rFonts w:ascii="??_GB2312" w:eastAsia="Times New Roman" w:hAnsi="仿宋"/>
          <w:sz w:val="32"/>
          <w:szCs w:val="32"/>
        </w:rPr>
        <w:t>年度部门</w:t>
      </w:r>
      <w:r>
        <w:rPr>
          <w:rFonts w:ascii="??_GB2312" w:eastAsia="Times New Roman" w:hAnsi="仿宋"/>
          <w:sz w:val="32"/>
          <w:szCs w:val="32"/>
        </w:rPr>
        <w:t>“</w:t>
      </w:r>
      <w:r>
        <w:rPr>
          <w:rFonts w:ascii="??_GB2312" w:eastAsia="Times New Roman" w:hAnsi="仿宋"/>
          <w:sz w:val="32"/>
          <w:szCs w:val="32"/>
        </w:rPr>
        <w:t>三公</w:t>
      </w:r>
      <w:r>
        <w:rPr>
          <w:rFonts w:ascii="??_GB2312" w:eastAsia="Times New Roman" w:hAnsi="仿宋"/>
          <w:sz w:val="32"/>
          <w:szCs w:val="32"/>
        </w:rPr>
        <w:t>”</w:t>
      </w:r>
      <w:r>
        <w:rPr>
          <w:rFonts w:ascii="??_GB2312" w:eastAsia="Times New Roman" w:hAnsi="仿宋"/>
          <w:sz w:val="32"/>
          <w:szCs w:val="32"/>
        </w:rPr>
        <w:t>经费支出</w:t>
      </w:r>
      <w:r>
        <w:rPr>
          <w:rFonts w:ascii="??_GB2312" w:eastAsia="Times New Roman" w:hAnsi="仿宋"/>
          <w:sz w:val="32"/>
          <w:szCs w:val="32"/>
        </w:rPr>
        <w:t>7.50</w:t>
      </w:r>
      <w:r>
        <w:rPr>
          <w:rFonts w:ascii="??_GB2312" w:eastAsia="Times New Roman" w:hAnsi="仿宋"/>
          <w:sz w:val="32"/>
          <w:szCs w:val="32"/>
        </w:rPr>
        <w:t>万元，比预算减少</w:t>
      </w:r>
      <w:r>
        <w:rPr>
          <w:rFonts w:ascii="??_GB2312" w:eastAsia="Times New Roman" w:hAnsi="仿宋"/>
          <w:sz w:val="32"/>
          <w:szCs w:val="32"/>
        </w:rPr>
        <w:t>2.30</w:t>
      </w:r>
      <w:r>
        <w:rPr>
          <w:rFonts w:ascii="??_GB2312" w:eastAsia="Times New Roman" w:hAnsi="仿宋"/>
          <w:sz w:val="32"/>
          <w:szCs w:val="32"/>
        </w:rPr>
        <w:t>万元，比</w:t>
      </w:r>
      <w:r>
        <w:rPr>
          <w:rFonts w:ascii="??_GB2312" w:eastAsia="Times New Roman" w:hAnsi="仿宋"/>
          <w:sz w:val="32"/>
          <w:szCs w:val="32"/>
        </w:rPr>
        <w:t>2016</w:t>
      </w:r>
      <w:r>
        <w:rPr>
          <w:rFonts w:ascii="??_GB2312" w:eastAsia="Times New Roman" w:hAnsi="仿宋"/>
          <w:sz w:val="32"/>
          <w:szCs w:val="32"/>
        </w:rPr>
        <w:t>年度决算</w:t>
      </w:r>
      <w:r>
        <w:rPr>
          <w:rFonts w:ascii="??_GB2312" w:eastAsia="Times New Roman" w:hAnsi="仿宋"/>
          <w:color w:val="000000"/>
          <w:sz w:val="32"/>
          <w:szCs w:val="32"/>
        </w:rPr>
        <w:t>减少</w:t>
      </w:r>
      <w:r>
        <w:rPr>
          <w:rFonts w:ascii="??_GB2312" w:eastAsia="Times New Roman" w:hAnsi="仿宋"/>
          <w:color w:val="000000"/>
          <w:sz w:val="32"/>
          <w:szCs w:val="32"/>
        </w:rPr>
        <w:t>9.86</w:t>
      </w:r>
      <w:r>
        <w:rPr>
          <w:rFonts w:ascii="??_GB2312" w:eastAsia="Times New Roman" w:hAnsi="仿宋"/>
          <w:sz w:val="32"/>
          <w:szCs w:val="32"/>
        </w:rPr>
        <w:t>万元。原因是压缩公务用车的使用，相应减少公务用车运行费用支出</w:t>
      </w:r>
      <w:r>
        <w:rPr>
          <w:rFonts w:ascii="??_GB2312" w:eastAsia="Times New Roman" w:hAnsi="仿宋"/>
          <w:color w:val="000000"/>
          <w:sz w:val="32"/>
          <w:szCs w:val="32"/>
        </w:rPr>
        <w:t>。</w:t>
      </w:r>
      <w:r>
        <w:rPr>
          <w:rFonts w:ascii="??_GB2312" w:eastAsia="Times New Roman" w:hAnsi="仿宋"/>
          <w:sz w:val="32"/>
          <w:szCs w:val="32"/>
        </w:rPr>
        <w:t>其中：因公出国（境）费</w:t>
      </w:r>
      <w:r>
        <w:rPr>
          <w:rFonts w:ascii="??_GB2312" w:eastAsia="Times New Roman" w:hAnsi="仿宋"/>
          <w:color w:val="000000"/>
          <w:sz w:val="32"/>
          <w:szCs w:val="32"/>
        </w:rPr>
        <w:t>0</w:t>
      </w:r>
      <w:r>
        <w:rPr>
          <w:rFonts w:ascii="??_GB2312" w:eastAsia="Times New Roman" w:hAnsi="仿宋"/>
          <w:sz w:val="32"/>
          <w:szCs w:val="32"/>
        </w:rPr>
        <w:t>万元（本单位</w:t>
      </w:r>
      <w:r>
        <w:rPr>
          <w:rFonts w:ascii="??_GB2312" w:eastAsia="Times New Roman" w:hAnsi="仿宋"/>
          <w:sz w:val="32"/>
          <w:szCs w:val="32"/>
        </w:rPr>
        <w:t>2017</w:t>
      </w:r>
      <w:r>
        <w:rPr>
          <w:rFonts w:ascii="??_GB2312" w:eastAsia="Times New Roman" w:hAnsi="仿宋"/>
          <w:sz w:val="32"/>
          <w:szCs w:val="32"/>
        </w:rPr>
        <w:t>年度组织出国（境）团组</w:t>
      </w:r>
      <w:r>
        <w:rPr>
          <w:rFonts w:ascii="??_GB2312" w:eastAsia="Times New Roman" w:hAnsi="仿宋"/>
          <w:color w:val="000000"/>
          <w:sz w:val="32"/>
          <w:szCs w:val="32"/>
        </w:rPr>
        <w:t>0</w:t>
      </w:r>
      <w:r>
        <w:rPr>
          <w:rFonts w:ascii="??_GB2312" w:eastAsia="Times New Roman" w:hAnsi="仿宋"/>
          <w:sz w:val="32"/>
          <w:szCs w:val="32"/>
        </w:rPr>
        <w:t>个，因公出国（境）人次数</w:t>
      </w:r>
      <w:r>
        <w:rPr>
          <w:rFonts w:ascii="??_GB2312" w:eastAsia="Times New Roman" w:hAnsi="仿宋"/>
          <w:color w:val="000000"/>
          <w:sz w:val="32"/>
          <w:szCs w:val="32"/>
        </w:rPr>
        <w:t>0</w:t>
      </w:r>
      <w:r>
        <w:rPr>
          <w:rFonts w:ascii="??_GB2312" w:eastAsia="Times New Roman" w:hAnsi="仿宋"/>
          <w:sz w:val="32"/>
          <w:szCs w:val="32"/>
        </w:rPr>
        <w:t>人），与预算持平，与</w:t>
      </w:r>
      <w:r>
        <w:rPr>
          <w:rFonts w:ascii="??_GB2312" w:eastAsia="Times New Roman" w:hAnsi="仿宋"/>
          <w:sz w:val="32"/>
          <w:szCs w:val="32"/>
        </w:rPr>
        <w:t>2016</w:t>
      </w:r>
      <w:r>
        <w:rPr>
          <w:rFonts w:ascii="??_GB2312" w:eastAsia="Times New Roman" w:hAnsi="仿宋"/>
          <w:sz w:val="32"/>
          <w:szCs w:val="32"/>
        </w:rPr>
        <w:t>年度决算</w:t>
      </w:r>
      <w:r>
        <w:rPr>
          <w:rFonts w:ascii="??_GB2312" w:eastAsia="Times New Roman" w:hAnsi="仿宋"/>
          <w:color w:val="000000"/>
          <w:sz w:val="32"/>
          <w:szCs w:val="32"/>
        </w:rPr>
        <w:t>持平</w:t>
      </w:r>
      <w:r>
        <w:rPr>
          <w:rFonts w:ascii="??_GB2312" w:eastAsia="Times New Roman" w:hAnsi="仿宋"/>
          <w:sz w:val="32"/>
          <w:szCs w:val="32"/>
        </w:rPr>
        <w:t>，原因是</w:t>
      </w:r>
      <w:r>
        <w:rPr>
          <w:rFonts w:ascii="??_GB2312" w:eastAsia="Times New Roman" w:hAnsi="仿宋"/>
          <w:color w:val="000000"/>
          <w:sz w:val="32"/>
          <w:szCs w:val="32"/>
        </w:rPr>
        <w:t>本年无因公出国费用支出</w:t>
      </w:r>
      <w:r>
        <w:rPr>
          <w:rFonts w:ascii="??_GB2312" w:eastAsia="Times New Roman" w:hAnsi="仿宋"/>
          <w:sz w:val="32"/>
          <w:szCs w:val="32"/>
        </w:rPr>
        <w:t>；公务用车购置及运行维护费</w:t>
      </w:r>
      <w:r>
        <w:rPr>
          <w:rFonts w:ascii="??_GB2312" w:eastAsia="Times New Roman" w:hAnsi="仿宋"/>
          <w:color w:val="000000"/>
          <w:sz w:val="32"/>
          <w:szCs w:val="32"/>
        </w:rPr>
        <w:t>7.50</w:t>
      </w:r>
      <w:r>
        <w:rPr>
          <w:rFonts w:ascii="??_GB2312" w:eastAsia="Times New Roman" w:hAnsi="仿宋"/>
          <w:sz w:val="32"/>
          <w:szCs w:val="32"/>
        </w:rPr>
        <w:t>万元（公务用车购置数量</w:t>
      </w:r>
      <w:r>
        <w:rPr>
          <w:rFonts w:ascii="??_GB2312" w:eastAsia="Times New Roman" w:hAnsi="仿宋"/>
          <w:color w:val="000000"/>
          <w:sz w:val="32"/>
          <w:szCs w:val="32"/>
        </w:rPr>
        <w:t>0</w:t>
      </w:r>
      <w:r>
        <w:rPr>
          <w:rFonts w:ascii="??_GB2312" w:eastAsia="Times New Roman" w:hAnsi="仿宋"/>
          <w:sz w:val="32"/>
          <w:szCs w:val="32"/>
        </w:rPr>
        <w:t>辆，购置金额</w:t>
      </w:r>
      <w:r>
        <w:rPr>
          <w:rFonts w:ascii="??_GB2312" w:eastAsia="Times New Roman" w:hAnsi="仿宋"/>
          <w:color w:val="000000"/>
          <w:sz w:val="32"/>
          <w:szCs w:val="32"/>
        </w:rPr>
        <w:t>0</w:t>
      </w:r>
      <w:r>
        <w:rPr>
          <w:rFonts w:ascii="??_GB2312" w:eastAsia="Times New Roman" w:hAnsi="仿宋"/>
          <w:sz w:val="32"/>
          <w:szCs w:val="32"/>
        </w:rPr>
        <w:t>万元，公车运行维护费</w:t>
      </w:r>
      <w:r>
        <w:rPr>
          <w:rFonts w:ascii="??_GB2312" w:eastAsia="Times New Roman" w:hAnsi="仿宋"/>
          <w:color w:val="000000"/>
          <w:sz w:val="32"/>
          <w:szCs w:val="32"/>
        </w:rPr>
        <w:t>7.50</w:t>
      </w:r>
      <w:r>
        <w:rPr>
          <w:rFonts w:ascii="??_GB2312" w:eastAsia="Times New Roman" w:hAnsi="仿宋"/>
          <w:sz w:val="32"/>
          <w:szCs w:val="32"/>
        </w:rPr>
        <w:t>万元，年末公务用车保有量</w:t>
      </w:r>
      <w:r>
        <w:rPr>
          <w:rFonts w:ascii="??_GB2312" w:eastAsia="Times New Roman" w:hAnsi="仿宋"/>
          <w:color w:val="000000"/>
          <w:sz w:val="32"/>
          <w:szCs w:val="32"/>
        </w:rPr>
        <w:t>3</w:t>
      </w:r>
      <w:r>
        <w:rPr>
          <w:rFonts w:ascii="??_GB2312" w:eastAsia="Times New Roman" w:hAnsi="仿宋"/>
          <w:sz w:val="32"/>
          <w:szCs w:val="32"/>
        </w:rPr>
        <w:t>辆），与预算持平，比</w:t>
      </w:r>
      <w:r>
        <w:rPr>
          <w:rFonts w:ascii="??_GB2312" w:eastAsia="Times New Roman" w:hAnsi="仿宋"/>
          <w:sz w:val="32"/>
          <w:szCs w:val="32"/>
        </w:rPr>
        <w:t>2016</w:t>
      </w:r>
      <w:r>
        <w:rPr>
          <w:rFonts w:ascii="??_GB2312" w:eastAsia="Times New Roman" w:hAnsi="仿宋"/>
          <w:sz w:val="32"/>
          <w:szCs w:val="32"/>
        </w:rPr>
        <w:t>年度决算</w:t>
      </w:r>
      <w:r>
        <w:rPr>
          <w:rFonts w:ascii="??_GB2312" w:eastAsia="Times New Roman" w:hAnsi="仿宋"/>
          <w:color w:val="000000"/>
          <w:sz w:val="32"/>
          <w:szCs w:val="32"/>
        </w:rPr>
        <w:t>减少</w:t>
      </w:r>
      <w:r>
        <w:rPr>
          <w:rFonts w:ascii="??_GB2312" w:eastAsia="Times New Roman" w:hAnsi="仿宋"/>
          <w:color w:val="000000"/>
          <w:sz w:val="32"/>
          <w:szCs w:val="32"/>
        </w:rPr>
        <w:t>9.86</w:t>
      </w:r>
      <w:r>
        <w:rPr>
          <w:rFonts w:ascii="??_GB2312" w:eastAsia="Times New Roman" w:hAnsi="仿宋"/>
          <w:sz w:val="32"/>
          <w:szCs w:val="32"/>
        </w:rPr>
        <w:t>万元，原因是压缩公务用车的使用，相应减少公务用车运行费用支出；公务接待费</w:t>
      </w:r>
      <w:r>
        <w:rPr>
          <w:rFonts w:ascii="??_GB2312" w:eastAsia="Times New Roman" w:hAnsi="仿宋"/>
          <w:color w:val="000000"/>
          <w:sz w:val="32"/>
          <w:szCs w:val="32"/>
        </w:rPr>
        <w:t>0</w:t>
      </w:r>
      <w:r>
        <w:rPr>
          <w:rFonts w:ascii="??_GB2312" w:eastAsia="Times New Roman" w:hAnsi="仿宋"/>
          <w:sz w:val="32"/>
          <w:szCs w:val="32"/>
        </w:rPr>
        <w:t>万元（</w:t>
      </w:r>
      <w:r>
        <w:rPr>
          <w:rFonts w:ascii="??_GB2312" w:eastAsia="Times New Roman" w:hAnsi="仿宋"/>
          <w:sz w:val="32"/>
          <w:szCs w:val="32"/>
        </w:rPr>
        <w:t>2017</w:t>
      </w:r>
      <w:r>
        <w:rPr>
          <w:rFonts w:ascii="??_GB2312" w:eastAsia="Times New Roman" w:hAnsi="仿宋"/>
          <w:sz w:val="32"/>
          <w:szCs w:val="32"/>
        </w:rPr>
        <w:t>年度国内公务接待</w:t>
      </w:r>
      <w:r>
        <w:rPr>
          <w:rFonts w:ascii="??_GB2312" w:eastAsia="Times New Roman" w:hAnsi="仿宋"/>
          <w:color w:val="000000"/>
          <w:sz w:val="32"/>
          <w:szCs w:val="32"/>
        </w:rPr>
        <w:t>0</w:t>
      </w:r>
      <w:r>
        <w:rPr>
          <w:rFonts w:ascii="??_GB2312" w:eastAsia="Times New Roman" w:hAnsi="仿宋"/>
          <w:sz w:val="32"/>
          <w:szCs w:val="32"/>
        </w:rPr>
        <w:t>批次，合计接待</w:t>
      </w:r>
      <w:r>
        <w:rPr>
          <w:rFonts w:ascii="??_GB2312" w:eastAsia="Times New Roman" w:hAnsi="仿宋"/>
          <w:color w:val="000000"/>
          <w:sz w:val="32"/>
          <w:szCs w:val="32"/>
        </w:rPr>
        <w:t>0</w:t>
      </w:r>
      <w:r>
        <w:rPr>
          <w:rFonts w:ascii="??_GB2312" w:eastAsia="Times New Roman" w:hAnsi="仿宋"/>
          <w:sz w:val="32"/>
          <w:szCs w:val="32"/>
        </w:rPr>
        <w:t>人次），比预算减少</w:t>
      </w:r>
      <w:r>
        <w:rPr>
          <w:rFonts w:ascii="??_GB2312" w:eastAsia="Times New Roman" w:hAnsi="仿宋"/>
          <w:sz w:val="32"/>
          <w:szCs w:val="32"/>
        </w:rPr>
        <w:t>2.30</w:t>
      </w:r>
      <w:r>
        <w:rPr>
          <w:rFonts w:ascii="??_GB2312" w:eastAsia="Times New Roman" w:hAnsi="仿宋"/>
          <w:sz w:val="32"/>
          <w:szCs w:val="32"/>
        </w:rPr>
        <w:t>万元，与</w:t>
      </w:r>
      <w:r>
        <w:rPr>
          <w:rFonts w:ascii="??_GB2312" w:eastAsia="Times New Roman" w:hAnsi="仿宋"/>
          <w:sz w:val="32"/>
          <w:szCs w:val="32"/>
        </w:rPr>
        <w:t>2016</w:t>
      </w:r>
      <w:r>
        <w:rPr>
          <w:rFonts w:ascii="??_GB2312" w:eastAsia="Times New Roman" w:hAnsi="仿宋"/>
          <w:sz w:val="32"/>
          <w:szCs w:val="32"/>
        </w:rPr>
        <w:t>年度决算</w:t>
      </w:r>
      <w:r>
        <w:rPr>
          <w:rFonts w:ascii="??_GB2312" w:eastAsia="Times New Roman" w:hAnsi="仿宋"/>
          <w:color w:val="000000"/>
          <w:sz w:val="32"/>
          <w:szCs w:val="32"/>
        </w:rPr>
        <w:t>持平</w:t>
      </w:r>
      <w:r>
        <w:rPr>
          <w:rFonts w:ascii="??_GB2312" w:eastAsia="Times New Roman" w:hAnsi="仿宋"/>
          <w:sz w:val="32"/>
          <w:szCs w:val="32"/>
        </w:rPr>
        <w:t>，原因是</w:t>
      </w:r>
      <w:r>
        <w:rPr>
          <w:rFonts w:ascii="??_GB2312" w:eastAsia="Times New Roman" w:hAnsi="仿宋"/>
          <w:color w:val="000000"/>
          <w:sz w:val="32"/>
          <w:szCs w:val="32"/>
        </w:rPr>
        <w:t>本年无因公出国费用支出</w:t>
      </w:r>
      <w:r>
        <w:rPr>
          <w:rFonts w:ascii="??_GB2312" w:eastAsia="Times New Roman" w:hAnsi="仿宋"/>
          <w:sz w:val="32"/>
          <w:szCs w:val="32"/>
        </w:rPr>
        <w:t>。</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（六）预算绩效管理工作开展情况说明</w:t>
      </w:r>
    </w:p>
    <w:p w:rsidR="00D1386A" w:rsidRPr="0034784F" w:rsidRDefault="00D1386A" w:rsidP="0034784F">
      <w:pPr>
        <w:ind w:firstLineChars="200" w:firstLine="640"/>
        <w:rPr>
          <w:rFonts w:ascii="??_GB2312" w:eastAsia="Times New Roman" w:hAnsi="仿宋"/>
          <w:sz w:val="32"/>
          <w:szCs w:val="32"/>
        </w:rPr>
      </w:pPr>
      <w:r w:rsidRPr="0034784F">
        <w:rPr>
          <w:rFonts w:ascii="??_GB2312" w:eastAsia="Times New Roman" w:hAnsi="仿宋"/>
          <w:sz w:val="32"/>
          <w:szCs w:val="32"/>
        </w:rPr>
        <w:t>（</w:t>
      </w:r>
      <w:r w:rsidRPr="0034784F">
        <w:rPr>
          <w:rFonts w:ascii="??_GB2312" w:eastAsia="Times New Roman" w:hAnsi="仿宋"/>
          <w:sz w:val="32"/>
          <w:szCs w:val="32"/>
        </w:rPr>
        <w:t>1</w:t>
      </w:r>
      <w:r w:rsidRPr="0034784F">
        <w:rPr>
          <w:rFonts w:ascii="??_GB2312" w:eastAsia="Times New Roman" w:hAnsi="仿宋"/>
          <w:sz w:val="32"/>
          <w:szCs w:val="32"/>
        </w:rPr>
        <w:t>）、预算绩效管理工作开展情况</w:t>
      </w:r>
    </w:p>
    <w:p w:rsidR="00D1386A" w:rsidRPr="0034784F" w:rsidRDefault="00D1386A" w:rsidP="0034784F">
      <w:pPr>
        <w:ind w:firstLineChars="200" w:firstLine="640"/>
        <w:rPr>
          <w:rFonts w:ascii="??_GB2312" w:eastAsia="Times New Roman" w:hAnsi="仿宋"/>
          <w:sz w:val="32"/>
          <w:szCs w:val="32"/>
        </w:rPr>
      </w:pPr>
      <w:r w:rsidRPr="0034784F">
        <w:rPr>
          <w:rFonts w:ascii="??_GB2312" w:eastAsia="Times New Roman" w:hAnsi="仿宋"/>
          <w:sz w:val="32"/>
          <w:szCs w:val="32"/>
        </w:rPr>
        <w:t>根据市财政预算绩效管理要求，以</w:t>
      </w:r>
      <w:r w:rsidRPr="0034784F">
        <w:rPr>
          <w:rFonts w:ascii="??_GB2312" w:eastAsia="Times New Roman" w:hAnsi="仿宋"/>
          <w:sz w:val="32"/>
          <w:szCs w:val="32"/>
        </w:rPr>
        <w:t>“</w:t>
      </w:r>
      <w:r w:rsidRPr="0034784F">
        <w:rPr>
          <w:rFonts w:ascii="??_GB2312" w:eastAsia="Times New Roman" w:hAnsi="仿宋"/>
          <w:sz w:val="32"/>
          <w:szCs w:val="32"/>
        </w:rPr>
        <w:t>部门职责</w:t>
      </w:r>
      <w:r w:rsidRPr="0034784F">
        <w:rPr>
          <w:rFonts w:ascii="??_GB2312" w:eastAsia="Times New Roman" w:hAnsi="仿宋"/>
          <w:sz w:val="32"/>
          <w:szCs w:val="32"/>
        </w:rPr>
        <w:t>—</w:t>
      </w:r>
      <w:r w:rsidRPr="0034784F">
        <w:rPr>
          <w:rFonts w:ascii="??_GB2312" w:eastAsia="Times New Roman" w:hAnsi="仿宋"/>
          <w:sz w:val="32"/>
          <w:szCs w:val="32"/>
        </w:rPr>
        <w:t>工作活动</w:t>
      </w:r>
      <w:r w:rsidRPr="0034784F">
        <w:rPr>
          <w:rFonts w:ascii="??_GB2312" w:eastAsia="Times New Roman" w:hAnsi="仿宋"/>
          <w:sz w:val="32"/>
          <w:szCs w:val="32"/>
        </w:rPr>
        <w:t>”</w:t>
      </w:r>
      <w:r w:rsidRPr="0034784F">
        <w:rPr>
          <w:rFonts w:ascii="??_GB2312" w:eastAsia="Times New Roman" w:hAnsi="仿宋"/>
          <w:sz w:val="32"/>
          <w:szCs w:val="32"/>
        </w:rPr>
        <w:t>为依据，确定部门预算项目和预算额度，清晰描述预算项目开支范围和内容，确定预算项目的绩效目标、绩效指标和评价标准，为预算绩效控制、绩效分析、绩效评价打下好的基础。</w:t>
      </w:r>
    </w:p>
    <w:p w:rsidR="00D1386A" w:rsidRPr="0034784F" w:rsidRDefault="00D1386A" w:rsidP="0034784F">
      <w:pPr>
        <w:ind w:firstLineChars="200" w:firstLine="640"/>
        <w:rPr>
          <w:rFonts w:ascii="??_GB2312" w:eastAsia="Times New Roman" w:hAnsi="仿宋"/>
          <w:sz w:val="32"/>
          <w:szCs w:val="32"/>
        </w:rPr>
      </w:pPr>
      <w:r w:rsidRPr="0034784F">
        <w:rPr>
          <w:rFonts w:ascii="??_GB2312" w:eastAsia="Times New Roman" w:hAnsi="仿宋"/>
          <w:sz w:val="32"/>
          <w:szCs w:val="32"/>
        </w:rPr>
        <w:t>（</w:t>
      </w:r>
      <w:r w:rsidRPr="0034784F">
        <w:rPr>
          <w:rFonts w:ascii="??_GB2312" w:eastAsia="Times New Roman" w:hAnsi="仿宋"/>
          <w:sz w:val="32"/>
          <w:szCs w:val="32"/>
        </w:rPr>
        <w:t>2</w:t>
      </w:r>
      <w:r w:rsidRPr="0034784F">
        <w:rPr>
          <w:rFonts w:ascii="??_GB2312" w:eastAsia="Times New Roman" w:hAnsi="仿宋"/>
          <w:sz w:val="32"/>
          <w:szCs w:val="32"/>
        </w:rPr>
        <w:t>）、预算项目绩效评价开展情况</w:t>
      </w:r>
    </w:p>
    <w:p w:rsidR="00D1386A" w:rsidRPr="0034784F" w:rsidRDefault="00D1386A" w:rsidP="0034784F">
      <w:pPr>
        <w:ind w:firstLineChars="200" w:firstLine="640"/>
        <w:rPr>
          <w:rFonts w:ascii="??_GB2312" w:eastAsia="Times New Roman" w:hAnsi="仿宋"/>
          <w:sz w:val="32"/>
          <w:szCs w:val="32"/>
        </w:rPr>
      </w:pPr>
      <w:r w:rsidRPr="0034784F">
        <w:rPr>
          <w:rFonts w:ascii="??_GB2312" w:eastAsia="Times New Roman" w:hAnsi="仿宋"/>
          <w:sz w:val="32"/>
          <w:szCs w:val="32"/>
        </w:rPr>
        <w:t>通过实施预算项目绩效评价发现，预算项目绩效目标设定还需进一步详尽，绩效指标应充分体现</w:t>
      </w:r>
      <w:r w:rsidRPr="0034784F">
        <w:rPr>
          <w:rFonts w:ascii="??_GB2312" w:eastAsia="Times New Roman" w:hAnsi="仿宋"/>
          <w:sz w:val="32"/>
          <w:szCs w:val="32"/>
        </w:rPr>
        <w:t>“</w:t>
      </w:r>
      <w:r w:rsidRPr="0034784F">
        <w:rPr>
          <w:rFonts w:ascii="??_GB2312" w:eastAsia="Times New Roman" w:hAnsi="仿宋"/>
          <w:sz w:val="32"/>
          <w:szCs w:val="32"/>
        </w:rPr>
        <w:t>结果</w:t>
      </w:r>
      <w:r w:rsidRPr="0034784F">
        <w:rPr>
          <w:rFonts w:ascii="??_GB2312" w:eastAsia="Times New Roman" w:hAnsi="仿宋"/>
          <w:sz w:val="32"/>
          <w:szCs w:val="32"/>
        </w:rPr>
        <w:t>”</w:t>
      </w:r>
      <w:r w:rsidRPr="0034784F">
        <w:rPr>
          <w:rFonts w:ascii="??_GB2312" w:eastAsia="Times New Roman" w:hAnsi="仿宋"/>
          <w:sz w:val="32"/>
          <w:szCs w:val="32"/>
        </w:rPr>
        <w:t>导向原则。进一步改进完善的措施：一是按照</w:t>
      </w:r>
      <w:r w:rsidRPr="0034784F">
        <w:rPr>
          <w:rFonts w:ascii="??_GB2312" w:eastAsia="Times New Roman" w:hAnsi="仿宋"/>
          <w:sz w:val="32"/>
          <w:szCs w:val="32"/>
        </w:rPr>
        <w:t>“</w:t>
      </w:r>
      <w:r w:rsidRPr="0034784F">
        <w:rPr>
          <w:rFonts w:ascii="??_GB2312" w:eastAsia="Times New Roman" w:hAnsi="仿宋"/>
          <w:sz w:val="32"/>
          <w:szCs w:val="32"/>
        </w:rPr>
        <w:t>结果</w:t>
      </w:r>
      <w:r w:rsidRPr="0034784F">
        <w:rPr>
          <w:rFonts w:ascii="??_GB2312" w:eastAsia="Times New Roman" w:hAnsi="仿宋"/>
          <w:sz w:val="32"/>
          <w:szCs w:val="32"/>
        </w:rPr>
        <w:t>”</w:t>
      </w:r>
      <w:r w:rsidRPr="0034784F">
        <w:rPr>
          <w:rFonts w:ascii="??_GB2312" w:eastAsia="Times New Roman" w:hAnsi="仿宋"/>
          <w:sz w:val="32"/>
          <w:szCs w:val="32"/>
        </w:rPr>
        <w:t>导向原则做好项目绩效目标设定工作，将绩效目标设定从</w:t>
      </w:r>
      <w:r w:rsidRPr="0034784F">
        <w:rPr>
          <w:rFonts w:ascii="??_GB2312" w:eastAsia="Times New Roman" w:hAnsi="仿宋"/>
          <w:sz w:val="32"/>
          <w:szCs w:val="32"/>
        </w:rPr>
        <w:t>“</w:t>
      </w:r>
      <w:r w:rsidRPr="0034784F">
        <w:rPr>
          <w:rFonts w:ascii="??_GB2312" w:eastAsia="Times New Roman" w:hAnsi="仿宋"/>
          <w:sz w:val="32"/>
          <w:szCs w:val="32"/>
        </w:rPr>
        <w:t>支出完成</w:t>
      </w:r>
      <w:r w:rsidRPr="0034784F">
        <w:rPr>
          <w:rFonts w:ascii="??_GB2312" w:eastAsia="Times New Roman" w:hAnsi="仿宋"/>
          <w:sz w:val="32"/>
          <w:szCs w:val="32"/>
        </w:rPr>
        <w:t>”</w:t>
      </w:r>
      <w:r w:rsidRPr="0034784F">
        <w:rPr>
          <w:rFonts w:ascii="??_GB2312" w:eastAsia="Times New Roman" w:hAnsi="仿宋"/>
          <w:sz w:val="32"/>
          <w:szCs w:val="32"/>
        </w:rPr>
        <w:t>和</w:t>
      </w:r>
      <w:r w:rsidRPr="0034784F">
        <w:rPr>
          <w:rFonts w:ascii="??_GB2312" w:eastAsia="Times New Roman" w:hAnsi="仿宋"/>
          <w:sz w:val="32"/>
          <w:szCs w:val="32"/>
        </w:rPr>
        <w:t>“</w:t>
      </w:r>
      <w:r w:rsidRPr="0034784F">
        <w:rPr>
          <w:rFonts w:ascii="??_GB2312" w:eastAsia="Times New Roman" w:hAnsi="仿宋"/>
          <w:sz w:val="32"/>
          <w:szCs w:val="32"/>
        </w:rPr>
        <w:t>实现产出</w:t>
      </w:r>
      <w:r w:rsidRPr="0034784F">
        <w:rPr>
          <w:rFonts w:ascii="??_GB2312" w:eastAsia="Times New Roman" w:hAnsi="仿宋"/>
          <w:sz w:val="32"/>
          <w:szCs w:val="32"/>
        </w:rPr>
        <w:t>”</w:t>
      </w:r>
      <w:r w:rsidRPr="0034784F">
        <w:rPr>
          <w:rFonts w:ascii="??_GB2312" w:eastAsia="Times New Roman" w:hAnsi="仿宋"/>
          <w:sz w:val="32"/>
          <w:szCs w:val="32"/>
        </w:rPr>
        <w:t>向注重</w:t>
      </w:r>
      <w:r w:rsidRPr="0034784F">
        <w:rPr>
          <w:rFonts w:ascii="??_GB2312" w:eastAsia="Times New Roman" w:hAnsi="仿宋"/>
          <w:sz w:val="32"/>
          <w:szCs w:val="32"/>
        </w:rPr>
        <w:t>“</w:t>
      </w:r>
      <w:r w:rsidRPr="0034784F">
        <w:rPr>
          <w:rFonts w:ascii="??_GB2312" w:eastAsia="Times New Roman" w:hAnsi="仿宋"/>
          <w:sz w:val="32"/>
          <w:szCs w:val="32"/>
        </w:rPr>
        <w:t>全面结果</w:t>
      </w:r>
      <w:r w:rsidRPr="0034784F">
        <w:rPr>
          <w:rFonts w:ascii="??_GB2312" w:eastAsia="Times New Roman" w:hAnsi="仿宋"/>
          <w:sz w:val="32"/>
          <w:szCs w:val="32"/>
        </w:rPr>
        <w:t>”</w:t>
      </w:r>
      <w:r w:rsidRPr="0034784F">
        <w:rPr>
          <w:rFonts w:ascii="??_GB2312" w:eastAsia="Times New Roman" w:hAnsi="仿宋"/>
          <w:sz w:val="32"/>
          <w:szCs w:val="32"/>
        </w:rPr>
        <w:t>的评价重点转变；二是完善项目绩效指标设定，进一步探索更具科学性和可操作性的绩效分析、绩效考核指标体系。纲要规划成果完成率为</w:t>
      </w:r>
      <w:r w:rsidRPr="0034784F">
        <w:rPr>
          <w:rFonts w:ascii="??_GB2312" w:eastAsia="Times New Roman" w:hAnsi="仿宋"/>
          <w:sz w:val="32"/>
          <w:szCs w:val="32"/>
        </w:rPr>
        <w:t>95%</w:t>
      </w:r>
      <w:r w:rsidRPr="0034784F">
        <w:rPr>
          <w:rFonts w:ascii="??_GB2312" w:eastAsia="Times New Roman" w:hAnsi="仿宋"/>
          <w:sz w:val="32"/>
          <w:szCs w:val="32"/>
        </w:rPr>
        <w:t>，绩效指标评价为优，综合利用率为</w:t>
      </w:r>
      <w:r w:rsidRPr="0034784F">
        <w:rPr>
          <w:rFonts w:ascii="??_GB2312" w:eastAsia="Times New Roman" w:hAnsi="仿宋"/>
          <w:sz w:val="32"/>
          <w:szCs w:val="32"/>
        </w:rPr>
        <w:t>90%</w:t>
      </w:r>
      <w:r w:rsidRPr="0034784F">
        <w:rPr>
          <w:rFonts w:ascii="??_GB2312" w:eastAsia="Times New Roman" w:hAnsi="仿宋"/>
          <w:sz w:val="32"/>
          <w:szCs w:val="32"/>
        </w:rPr>
        <w:t>，绩效指标评价为良。</w:t>
      </w:r>
    </w:p>
    <w:p w:rsidR="00D1386A" w:rsidRPr="0034784F" w:rsidRDefault="00D1386A" w:rsidP="0034784F">
      <w:pPr>
        <w:ind w:firstLineChars="200" w:firstLine="640"/>
        <w:rPr>
          <w:rFonts w:ascii="??_GB2312" w:eastAsia="Times New Roman" w:hAnsi="仿宋"/>
          <w:sz w:val="32"/>
          <w:szCs w:val="32"/>
        </w:rPr>
      </w:pPr>
      <w:r w:rsidRPr="0034784F">
        <w:rPr>
          <w:rFonts w:ascii="??_GB2312" w:eastAsia="Times New Roman" w:hAnsi="仿宋"/>
          <w:sz w:val="32"/>
          <w:szCs w:val="32"/>
        </w:rPr>
        <w:t>（</w:t>
      </w:r>
      <w:r w:rsidRPr="0034784F">
        <w:rPr>
          <w:rFonts w:ascii="??_GB2312" w:eastAsia="Times New Roman" w:hAnsi="仿宋"/>
          <w:sz w:val="32"/>
          <w:szCs w:val="32"/>
        </w:rPr>
        <w:t>3</w:t>
      </w:r>
      <w:r w:rsidRPr="0034784F">
        <w:rPr>
          <w:rFonts w:ascii="??_GB2312" w:eastAsia="Times New Roman" w:hAnsi="仿宋"/>
          <w:sz w:val="32"/>
          <w:szCs w:val="32"/>
        </w:rPr>
        <w:t>）、预算绩效管理自评情况</w:t>
      </w:r>
    </w:p>
    <w:p w:rsidR="00D1386A" w:rsidRPr="0034784F" w:rsidRDefault="00D1386A" w:rsidP="0034784F">
      <w:pPr>
        <w:ind w:firstLineChars="200" w:firstLine="640"/>
        <w:rPr>
          <w:rFonts w:ascii="??_GB2312" w:eastAsia="Times New Roman" w:hAnsi="仿宋"/>
          <w:sz w:val="32"/>
          <w:szCs w:val="32"/>
        </w:rPr>
      </w:pPr>
      <w:r w:rsidRPr="0034784F">
        <w:rPr>
          <w:rFonts w:ascii="??_GB2312" w:eastAsia="Times New Roman" w:hAnsi="仿宋"/>
          <w:sz w:val="32"/>
          <w:szCs w:val="32"/>
        </w:rPr>
        <w:t>按照市财政预算绩效管理要求，对</w:t>
      </w:r>
      <w:r w:rsidRPr="0034784F">
        <w:rPr>
          <w:rFonts w:ascii="??_GB2312" w:eastAsia="Times New Roman" w:hAnsi="仿宋"/>
          <w:sz w:val="32"/>
          <w:szCs w:val="32"/>
        </w:rPr>
        <w:t>2017</w:t>
      </w:r>
      <w:r w:rsidRPr="0034784F">
        <w:rPr>
          <w:rFonts w:ascii="??_GB2312" w:eastAsia="Times New Roman" w:hAnsi="仿宋"/>
          <w:sz w:val="32"/>
          <w:szCs w:val="32"/>
        </w:rPr>
        <w:t>年我部门绩效预算执行情况全面开展了自评，自评结果为良好。我部门对预算绩效评价结果进行了认真分析，对管理中存在的问题，提出改进措施。预算绩效管理工作有效的减少了我部门资金使用管理中的损失浪费现象，使资金达到了合理、优化配给。</w:t>
      </w:r>
    </w:p>
    <w:p w:rsidR="00D1386A" w:rsidRDefault="00D1386A" w:rsidP="005138CC">
      <w:pPr>
        <w:snapToGrid w:val="0"/>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（七）其他重要事项的说明</w:t>
      </w:r>
    </w:p>
    <w:p w:rsidR="00D1386A" w:rsidRDefault="00D1386A">
      <w:pPr>
        <w:widowControl/>
        <w:spacing w:line="560" w:lineRule="exact"/>
        <w:ind w:firstLineChars="200" w:firstLine="643"/>
        <w:rPr>
          <w:rFonts w:ascii="??_GB2312" w:eastAsia="Times New Roman" w:hAnsi="仿宋"/>
          <w:sz w:val="32"/>
          <w:szCs w:val="32"/>
        </w:rPr>
      </w:pPr>
      <w:r>
        <w:rPr>
          <w:rFonts w:ascii="??_GB2312" w:eastAsia="Times New Roman"/>
          <w:b/>
          <w:bCs/>
          <w:sz w:val="32"/>
          <w:szCs w:val="32"/>
        </w:rPr>
        <w:t>1</w:t>
      </w:r>
      <w:r>
        <w:rPr>
          <w:rFonts w:ascii="??_GB2312" w:eastAsia="Times New Roman" w:hAnsi="宋体" w:cs="宋体"/>
          <w:b/>
          <w:bCs/>
          <w:sz w:val="32"/>
          <w:szCs w:val="32"/>
        </w:rPr>
        <w:t>、机关运行经费情况：</w:t>
      </w:r>
      <w:r>
        <w:rPr>
          <w:rFonts w:ascii="??_GB2312" w:eastAsia="Times New Roman" w:hAnsi="仿宋"/>
          <w:sz w:val="32"/>
          <w:szCs w:val="32"/>
        </w:rPr>
        <w:t>2017</w:t>
      </w:r>
      <w:r>
        <w:rPr>
          <w:rFonts w:ascii="??_GB2312" w:eastAsia="Times New Roman" w:hAnsi="仿宋"/>
          <w:sz w:val="32"/>
          <w:szCs w:val="32"/>
        </w:rPr>
        <w:t>年度部门机关运行经费支出</w:t>
      </w:r>
      <w:r>
        <w:rPr>
          <w:rFonts w:ascii="??_GB2312" w:eastAsia="Times New Roman" w:hAnsi="仿宋"/>
          <w:color w:val="000000"/>
          <w:sz w:val="32"/>
          <w:szCs w:val="32"/>
        </w:rPr>
        <w:t>274.73</w:t>
      </w:r>
      <w:r>
        <w:rPr>
          <w:rFonts w:ascii="??_GB2312" w:eastAsia="Times New Roman" w:hAnsi="仿宋"/>
          <w:sz w:val="32"/>
          <w:szCs w:val="32"/>
        </w:rPr>
        <w:t>万元，比</w:t>
      </w:r>
      <w:r>
        <w:rPr>
          <w:rFonts w:ascii="??_GB2312" w:eastAsia="Times New Roman" w:hAnsi="仿宋"/>
          <w:sz w:val="32"/>
          <w:szCs w:val="32"/>
        </w:rPr>
        <w:t>2016</w:t>
      </w:r>
      <w:r>
        <w:rPr>
          <w:rFonts w:ascii="??_GB2312" w:eastAsia="Times New Roman" w:hAnsi="仿宋"/>
          <w:sz w:val="32"/>
          <w:szCs w:val="32"/>
        </w:rPr>
        <w:t>年度</w:t>
      </w:r>
      <w:r>
        <w:rPr>
          <w:rFonts w:ascii="??_GB2312" w:eastAsia="Times New Roman" w:hAnsi="仿宋"/>
          <w:color w:val="000000"/>
          <w:sz w:val="32"/>
          <w:szCs w:val="32"/>
        </w:rPr>
        <w:t>减少</w:t>
      </w:r>
      <w:r>
        <w:rPr>
          <w:rFonts w:ascii="??_GB2312" w:eastAsia="Times New Roman" w:hAnsi="仿宋"/>
          <w:color w:val="000000"/>
          <w:sz w:val="32"/>
          <w:szCs w:val="32"/>
        </w:rPr>
        <w:t>79.29</w:t>
      </w:r>
      <w:r>
        <w:rPr>
          <w:rFonts w:ascii="??_GB2312" w:eastAsia="Times New Roman" w:hAnsi="仿宋"/>
          <w:sz w:val="32"/>
          <w:szCs w:val="32"/>
        </w:rPr>
        <w:t>万元，</w:t>
      </w:r>
      <w:r>
        <w:rPr>
          <w:rFonts w:ascii="??_GB2312" w:eastAsia="Times New Roman" w:hAnsi="仿宋" w:cs="仿宋"/>
          <w:color w:val="000000"/>
          <w:sz w:val="32"/>
        </w:rPr>
        <w:t>下降</w:t>
      </w:r>
      <w:r>
        <w:rPr>
          <w:rFonts w:ascii="??_GB2312" w:eastAsia="Times New Roman" w:hAnsi="仿宋"/>
          <w:color w:val="000000"/>
          <w:sz w:val="32"/>
          <w:szCs w:val="32"/>
        </w:rPr>
        <w:t>22.40%</w:t>
      </w:r>
      <w:r>
        <w:rPr>
          <w:rFonts w:ascii="??_GB2312" w:eastAsia="Times New Roman" w:hAnsi="仿宋" w:cs="仿宋"/>
          <w:color w:val="000000"/>
          <w:sz w:val="32"/>
        </w:rPr>
        <w:t>。主要原因是厉行节约，切实压缩机关运行维护费，相应减少各项机关运行费用</w:t>
      </w:r>
      <w:r>
        <w:rPr>
          <w:rFonts w:ascii="??_GB2312" w:eastAsia="Times New Roman" w:hAnsi="仿宋"/>
          <w:sz w:val="32"/>
          <w:szCs w:val="32"/>
        </w:rPr>
        <w:t>。</w:t>
      </w:r>
    </w:p>
    <w:p w:rsidR="00D1386A" w:rsidRDefault="00D1386A">
      <w:pPr>
        <w:autoSpaceDE w:val="0"/>
        <w:autoSpaceDN w:val="0"/>
        <w:snapToGrid w:val="0"/>
        <w:spacing w:line="560" w:lineRule="exact"/>
        <w:ind w:firstLineChars="200" w:firstLine="643"/>
        <w:rPr>
          <w:rFonts w:ascii="??_GB2312" w:hAnsi="??_GB2312" w:cs="??_GB2312"/>
          <w:color w:val="FF0000"/>
          <w:kern w:val="0"/>
          <w:sz w:val="32"/>
          <w:szCs w:val="32"/>
          <w:shd w:val="clear" w:color="auto" w:fill="FFFFFF"/>
        </w:rPr>
      </w:pPr>
      <w:r>
        <w:rPr>
          <w:rFonts w:ascii="??_GB2312" w:eastAsia="Times New Roman"/>
          <w:b/>
          <w:bCs/>
          <w:sz w:val="32"/>
          <w:szCs w:val="32"/>
        </w:rPr>
        <w:t>2</w:t>
      </w:r>
      <w:r>
        <w:rPr>
          <w:rFonts w:ascii="??_GB2312" w:eastAsia="Times New Roman" w:hAnsi="宋体" w:cs="宋体"/>
          <w:b/>
          <w:bCs/>
          <w:sz w:val="32"/>
          <w:szCs w:val="32"/>
        </w:rPr>
        <w:t>、政府采购情况：</w:t>
      </w:r>
      <w:r>
        <w:rPr>
          <w:rFonts w:ascii="??_GB2312" w:hAnsi="??_GB2312" w:cs="??_GB2312"/>
          <w:color w:val="333333"/>
          <w:kern w:val="0"/>
          <w:sz w:val="32"/>
          <w:szCs w:val="32"/>
          <w:shd w:val="clear" w:color="auto" w:fill="FFFFFF"/>
        </w:rPr>
        <w:t>2017</w:t>
      </w:r>
      <w:r>
        <w:rPr>
          <w:rFonts w:ascii="??_GB2312" w:eastAsia="Times New Roman" w:hAnsi="宋体" w:cs="宋体"/>
          <w:color w:val="333333"/>
          <w:kern w:val="0"/>
          <w:sz w:val="32"/>
          <w:szCs w:val="32"/>
          <w:shd w:val="clear" w:color="auto" w:fill="FFFFFF"/>
        </w:rPr>
        <w:t>年度部门政府采购支出</w:t>
      </w:r>
      <w:r>
        <w:rPr>
          <w:rFonts w:ascii="??_GB2312" w:eastAsia="Times New Roman" w:hAnsi="仿宋"/>
          <w:color w:val="000000"/>
          <w:sz w:val="32"/>
          <w:szCs w:val="32"/>
        </w:rPr>
        <w:t>36.54</w:t>
      </w:r>
      <w:r>
        <w:rPr>
          <w:rFonts w:ascii="??_GB2312" w:eastAsia="Times New Roman" w:hAnsi="宋体" w:cs="宋体"/>
          <w:color w:val="333333"/>
          <w:kern w:val="0"/>
          <w:sz w:val="32"/>
          <w:szCs w:val="32"/>
          <w:shd w:val="clear" w:color="auto" w:fill="FFFFFF"/>
        </w:rPr>
        <w:t>万元，其中：政府采购货物支出</w:t>
      </w:r>
      <w:r>
        <w:rPr>
          <w:rFonts w:ascii="??_GB2312" w:eastAsia="Times New Roman" w:hAnsi="仿宋"/>
          <w:color w:val="000000"/>
          <w:sz w:val="32"/>
          <w:szCs w:val="32"/>
        </w:rPr>
        <w:t>0</w:t>
      </w:r>
      <w:r>
        <w:rPr>
          <w:rFonts w:ascii="??_GB2312" w:eastAsia="Times New Roman" w:hAnsi="宋体" w:cs="宋体"/>
          <w:color w:val="333333"/>
          <w:kern w:val="0"/>
          <w:sz w:val="32"/>
          <w:szCs w:val="32"/>
          <w:shd w:val="clear" w:color="auto" w:fill="FFFFFF"/>
        </w:rPr>
        <w:t>万元，政府采购工程支出</w:t>
      </w:r>
      <w:r>
        <w:rPr>
          <w:rFonts w:ascii="??_GB2312" w:eastAsia="Times New Roman" w:hAnsi="仿宋"/>
          <w:color w:val="000000"/>
          <w:sz w:val="32"/>
          <w:szCs w:val="32"/>
        </w:rPr>
        <w:t>36.54</w:t>
      </w:r>
      <w:r>
        <w:rPr>
          <w:rFonts w:ascii="??_GB2312" w:eastAsia="Times New Roman" w:hAnsi="宋体" w:cs="宋体"/>
          <w:color w:val="333333"/>
          <w:kern w:val="0"/>
          <w:sz w:val="32"/>
          <w:szCs w:val="32"/>
          <w:shd w:val="clear" w:color="auto" w:fill="FFFFFF"/>
        </w:rPr>
        <w:t>万元，政府采购服务支出</w:t>
      </w:r>
      <w:r>
        <w:rPr>
          <w:rFonts w:ascii="??_GB2312" w:eastAsia="Times New Roman" w:hAnsi="仿宋"/>
          <w:color w:val="000000"/>
          <w:sz w:val="32"/>
          <w:szCs w:val="32"/>
        </w:rPr>
        <w:t>0</w:t>
      </w:r>
      <w:r>
        <w:rPr>
          <w:rFonts w:ascii="??_GB2312" w:eastAsia="Times New Roman" w:hAnsi="宋体" w:cs="宋体"/>
          <w:color w:val="333333"/>
          <w:kern w:val="0"/>
          <w:sz w:val="32"/>
          <w:szCs w:val="32"/>
          <w:shd w:val="clear" w:color="auto" w:fill="FFFFFF"/>
        </w:rPr>
        <w:t>万元。</w:t>
      </w:r>
    </w:p>
    <w:p w:rsidR="00D1386A" w:rsidRDefault="00D1386A">
      <w:pPr>
        <w:widowControl/>
        <w:spacing w:line="560" w:lineRule="exact"/>
        <w:ind w:firstLineChars="200" w:firstLine="643"/>
        <w:rPr>
          <w:rFonts w:ascii="??_GB2312" w:hAnsi="??_GB2312" w:cs="??_GB2312"/>
          <w:color w:val="FF0000"/>
          <w:kern w:val="0"/>
          <w:sz w:val="32"/>
          <w:szCs w:val="32"/>
          <w:shd w:val="clear" w:color="auto" w:fill="FFFFFF"/>
        </w:rPr>
      </w:pPr>
      <w:r>
        <w:rPr>
          <w:rFonts w:ascii="??_GB2312" w:eastAsia="Times New Roman"/>
          <w:b/>
          <w:bCs/>
          <w:sz w:val="32"/>
          <w:szCs w:val="32"/>
        </w:rPr>
        <w:t>3</w:t>
      </w:r>
      <w:r>
        <w:rPr>
          <w:rFonts w:ascii="??_GB2312" w:eastAsia="Times New Roman" w:hAnsi="宋体" w:cs="宋体"/>
          <w:b/>
          <w:bCs/>
          <w:sz w:val="32"/>
          <w:szCs w:val="32"/>
        </w:rPr>
        <w:t>、国有资产占用情况</w:t>
      </w:r>
      <w:r>
        <w:rPr>
          <w:rFonts w:ascii="??_GB2312" w:eastAsia="Times New Roman"/>
          <w:b/>
          <w:bCs/>
          <w:sz w:val="32"/>
          <w:szCs w:val="32"/>
        </w:rPr>
        <w:t>:</w:t>
      </w:r>
      <w:r>
        <w:rPr>
          <w:rFonts w:ascii="??_GB2312" w:eastAsia="Times New Roman" w:hAnsi="宋体" w:cs="宋体"/>
          <w:color w:val="000000"/>
          <w:sz w:val="32"/>
        </w:rPr>
        <w:t>截至</w:t>
      </w:r>
      <w:smartTag w:uri="urn:schemas-microsoft-com:office:smarttags" w:element="chsdate">
        <w:smartTagPr>
          <w:attr w:name="IsROCDate" w:val="False"/>
          <w:attr w:name="IsLunarDate" w:val="False"/>
          <w:attr w:name="Day" w:val="31"/>
          <w:attr w:name="Month" w:val="12"/>
          <w:attr w:name="Year" w:val="2017"/>
        </w:smartTagPr>
        <w:r>
          <w:rPr>
            <w:rFonts w:ascii="??_GB2312" w:hAnsi="??_GB2312"/>
            <w:color w:val="000000"/>
            <w:sz w:val="32"/>
          </w:rPr>
          <w:t>2017</w:t>
        </w:r>
        <w:r>
          <w:rPr>
            <w:rFonts w:ascii="??_GB2312" w:eastAsia="Times New Roman" w:hAnsi="宋体" w:cs="宋体"/>
            <w:color w:val="000000"/>
            <w:sz w:val="32"/>
          </w:rPr>
          <w:t>年</w:t>
        </w:r>
        <w:r>
          <w:rPr>
            <w:rFonts w:ascii="??_GB2312" w:hAnsi="??_GB2312"/>
            <w:color w:val="000000"/>
            <w:sz w:val="32"/>
          </w:rPr>
          <w:t>12</w:t>
        </w:r>
        <w:r>
          <w:rPr>
            <w:rFonts w:ascii="??_GB2312" w:eastAsia="Times New Roman" w:hAnsi="宋体" w:cs="宋体"/>
            <w:color w:val="000000"/>
            <w:sz w:val="32"/>
          </w:rPr>
          <w:t>月</w:t>
        </w:r>
        <w:r>
          <w:rPr>
            <w:rFonts w:ascii="??_GB2312" w:hAnsi="??_GB2312"/>
            <w:color w:val="000000"/>
            <w:sz w:val="32"/>
          </w:rPr>
          <w:t>31</w:t>
        </w:r>
        <w:r>
          <w:rPr>
            <w:rFonts w:ascii="??_GB2312" w:eastAsia="Times New Roman" w:hAnsi="宋体" w:cs="宋体"/>
            <w:color w:val="000000"/>
            <w:sz w:val="32"/>
          </w:rPr>
          <w:t>日</w:t>
        </w:r>
      </w:smartTag>
      <w:r>
        <w:rPr>
          <w:rFonts w:ascii="??_GB2312" w:eastAsia="Times New Roman" w:hAnsi="宋体" w:cs="宋体"/>
          <w:color w:val="000000"/>
          <w:sz w:val="32"/>
        </w:rPr>
        <w:t>，本部门共有车辆</w:t>
      </w:r>
      <w:r>
        <w:rPr>
          <w:rFonts w:ascii="??_GB2312" w:eastAsia="Times New Roman" w:hAnsi="仿宋"/>
          <w:color w:val="000000"/>
          <w:sz w:val="32"/>
          <w:szCs w:val="32"/>
        </w:rPr>
        <w:t>3</w:t>
      </w:r>
      <w:r>
        <w:rPr>
          <w:rFonts w:ascii="??_GB2312" w:eastAsia="Times New Roman" w:hAnsi="宋体" w:cs="宋体"/>
          <w:color w:val="000000"/>
          <w:sz w:val="32"/>
        </w:rPr>
        <w:t>辆，其中，一般公务用车</w:t>
      </w:r>
      <w:r>
        <w:rPr>
          <w:rFonts w:ascii="??_GB2312" w:eastAsia="Times New Roman" w:hAnsi="仿宋"/>
          <w:color w:val="000000"/>
          <w:sz w:val="32"/>
          <w:szCs w:val="32"/>
        </w:rPr>
        <w:t>3</w:t>
      </w:r>
      <w:r>
        <w:rPr>
          <w:rFonts w:ascii="??_GB2312" w:eastAsia="Times New Roman" w:hAnsi="宋体" w:cs="宋体"/>
          <w:color w:val="000000"/>
          <w:sz w:val="32"/>
        </w:rPr>
        <w:t>辆；单位价值</w:t>
      </w:r>
      <w:r>
        <w:rPr>
          <w:rFonts w:ascii="??_GB2312" w:hAnsi="??_GB2312"/>
          <w:color w:val="000000"/>
          <w:sz w:val="32"/>
        </w:rPr>
        <w:t>50</w:t>
      </w:r>
      <w:r>
        <w:rPr>
          <w:rFonts w:ascii="??_GB2312" w:eastAsia="Times New Roman" w:hAnsi="宋体" w:cs="宋体"/>
          <w:color w:val="000000"/>
          <w:sz w:val="32"/>
        </w:rPr>
        <w:t>万元以上通用设备</w:t>
      </w:r>
      <w:r>
        <w:rPr>
          <w:rFonts w:ascii="??_GB2312" w:eastAsia="Times New Roman" w:hAnsi="仿宋"/>
          <w:color w:val="000000"/>
          <w:sz w:val="32"/>
          <w:szCs w:val="32"/>
        </w:rPr>
        <w:t>0</w:t>
      </w:r>
      <w:r>
        <w:rPr>
          <w:rFonts w:ascii="??_GB2312" w:eastAsia="Times New Roman" w:hAnsi="宋体" w:cs="宋体"/>
          <w:color w:val="000000"/>
          <w:sz w:val="32"/>
        </w:rPr>
        <w:t>台（套），单价</w:t>
      </w:r>
      <w:r>
        <w:rPr>
          <w:rFonts w:ascii="??_GB2312" w:hAnsi="??_GB2312"/>
          <w:color w:val="000000"/>
          <w:sz w:val="32"/>
        </w:rPr>
        <w:t>100</w:t>
      </w:r>
      <w:r>
        <w:rPr>
          <w:rFonts w:ascii="??_GB2312" w:eastAsia="Times New Roman" w:hAnsi="宋体" w:cs="宋体"/>
          <w:color w:val="000000"/>
          <w:sz w:val="32"/>
        </w:rPr>
        <w:t>万元以上专用设备</w:t>
      </w:r>
      <w:r>
        <w:rPr>
          <w:rFonts w:ascii="??_GB2312" w:eastAsia="Times New Roman" w:hAnsi="仿宋"/>
          <w:color w:val="000000"/>
          <w:sz w:val="32"/>
          <w:szCs w:val="32"/>
        </w:rPr>
        <w:t>0</w:t>
      </w:r>
      <w:r>
        <w:rPr>
          <w:rFonts w:ascii="??_GB2312" w:eastAsia="Times New Roman" w:hAnsi="宋体" w:cs="宋体"/>
          <w:color w:val="000000"/>
          <w:sz w:val="32"/>
        </w:rPr>
        <w:t>台（套）。</w:t>
      </w:r>
    </w:p>
    <w:p w:rsidR="00D1386A" w:rsidRDefault="00D1386A">
      <w:pPr>
        <w:widowControl/>
        <w:spacing w:line="560" w:lineRule="exact"/>
        <w:ind w:firstLineChars="200" w:firstLine="640"/>
        <w:rPr>
          <w:rFonts w:ascii="??_GB2312" w:hAnsi="??_GB2312" w:cs="??_GB2312"/>
          <w:color w:val="FF0000"/>
          <w:kern w:val="0"/>
          <w:sz w:val="32"/>
          <w:szCs w:val="32"/>
          <w:shd w:val="clear" w:color="auto" w:fill="FFFFFF"/>
        </w:rPr>
      </w:pPr>
    </w:p>
    <w:tbl>
      <w:tblPr>
        <w:tblW w:w="13725" w:type="dxa"/>
        <w:tblInd w:w="93" w:type="dxa"/>
        <w:tblLayout w:type="fixed"/>
        <w:tblLook w:val="00A0"/>
      </w:tblPr>
      <w:tblGrid>
        <w:gridCol w:w="5319"/>
        <w:gridCol w:w="3209"/>
        <w:gridCol w:w="5197"/>
      </w:tblGrid>
      <w:tr w:rsidR="00D1386A">
        <w:trPr>
          <w:trHeight w:val="565"/>
        </w:trPr>
        <w:tc>
          <w:tcPr>
            <w:tcW w:w="13725" w:type="dxa"/>
            <w:gridSpan w:val="3"/>
            <w:tcBorders>
              <w:top w:val="nil"/>
              <w:left w:val="nil"/>
              <w:bottom w:val="nil"/>
              <w:right w:val="nil"/>
            </w:tcBorders>
            <w:vAlign w:val="center"/>
          </w:tcPr>
          <w:p w:rsidR="00D1386A" w:rsidRDefault="00D1386A">
            <w:pPr>
              <w:widowControl/>
              <w:spacing w:line="560" w:lineRule="exact"/>
              <w:ind w:firstLineChars="200" w:firstLine="562"/>
              <w:jc w:val="center"/>
              <w:rPr>
                <w:rFonts w:ascii="宋体" w:cs="宋体"/>
                <w:b/>
                <w:bCs/>
                <w:kern w:val="0"/>
                <w:sz w:val="28"/>
                <w:szCs w:val="28"/>
              </w:rPr>
            </w:pPr>
            <w:r>
              <w:rPr>
                <w:rFonts w:ascii="宋体" w:hAnsi="宋体" w:cs="宋体" w:hint="eastAsia"/>
                <w:b/>
                <w:bCs/>
                <w:color w:val="000000"/>
                <w:kern w:val="0"/>
                <w:sz w:val="28"/>
                <w:szCs w:val="28"/>
              </w:rPr>
              <w:t>霸州市霸州镇人民政府</w:t>
            </w:r>
            <w:r>
              <w:rPr>
                <w:rFonts w:ascii="宋体" w:hAnsi="宋体" w:cs="宋体" w:hint="eastAsia"/>
                <w:b/>
                <w:bCs/>
                <w:kern w:val="0"/>
                <w:sz w:val="28"/>
                <w:szCs w:val="28"/>
              </w:rPr>
              <w:t>固定资产占用情况表</w:t>
            </w:r>
          </w:p>
          <w:p w:rsidR="00D1386A" w:rsidRDefault="00D1386A">
            <w:pPr>
              <w:autoSpaceDE w:val="0"/>
              <w:autoSpaceDN w:val="0"/>
              <w:snapToGrid w:val="0"/>
              <w:spacing w:line="560" w:lineRule="exact"/>
              <w:ind w:firstLineChars="200" w:firstLine="562"/>
              <w:jc w:val="center"/>
              <w:rPr>
                <w:rFonts w:ascii="宋体" w:cs="宋体"/>
                <w:b/>
                <w:bCs/>
                <w:kern w:val="0"/>
                <w:sz w:val="28"/>
                <w:szCs w:val="28"/>
              </w:rPr>
            </w:pPr>
          </w:p>
        </w:tc>
      </w:tr>
      <w:tr w:rsidR="00D1386A">
        <w:trPr>
          <w:trHeight w:val="485"/>
        </w:trPr>
        <w:tc>
          <w:tcPr>
            <w:tcW w:w="8528" w:type="dxa"/>
            <w:gridSpan w:val="2"/>
            <w:tcBorders>
              <w:top w:val="nil"/>
              <w:left w:val="nil"/>
              <w:bottom w:val="nil"/>
              <w:right w:val="nil"/>
            </w:tcBorders>
            <w:vAlign w:val="center"/>
          </w:tcPr>
          <w:p w:rsidR="00D1386A" w:rsidRDefault="00D1386A">
            <w:pPr>
              <w:widowControl/>
              <w:spacing w:line="560" w:lineRule="exact"/>
              <w:rPr>
                <w:kern w:val="0"/>
                <w:sz w:val="22"/>
              </w:rPr>
            </w:pPr>
            <w:r>
              <w:rPr>
                <w:rFonts w:ascii="宋体" w:hAnsi="宋体" w:cs="宋体" w:hint="eastAsia"/>
                <w:kern w:val="0"/>
                <w:sz w:val="22"/>
              </w:rPr>
              <w:t>编制部门：</w:t>
            </w:r>
            <w:r>
              <w:rPr>
                <w:rFonts w:ascii="宋体" w:hAnsi="宋体" w:cs="宋体"/>
                <w:kern w:val="0"/>
                <w:sz w:val="22"/>
              </w:rPr>
              <w:t>952</w:t>
            </w:r>
            <w:r>
              <w:rPr>
                <w:rFonts w:ascii="宋体" w:hAnsi="宋体" w:cs="宋体" w:hint="eastAsia"/>
                <w:kern w:val="0"/>
                <w:sz w:val="22"/>
              </w:rPr>
              <w:t>霸州市霸州镇人民政府</w:t>
            </w:r>
          </w:p>
        </w:tc>
        <w:tc>
          <w:tcPr>
            <w:tcW w:w="5197" w:type="dxa"/>
            <w:tcBorders>
              <w:top w:val="nil"/>
              <w:left w:val="nil"/>
              <w:bottom w:val="nil"/>
              <w:right w:val="nil"/>
            </w:tcBorders>
            <w:vAlign w:val="center"/>
          </w:tcPr>
          <w:p w:rsidR="00D1386A" w:rsidRDefault="00D1386A">
            <w:pPr>
              <w:widowControl/>
              <w:spacing w:line="560" w:lineRule="exact"/>
              <w:ind w:firstLineChars="850" w:firstLine="1870"/>
              <w:rPr>
                <w:kern w:val="0"/>
                <w:sz w:val="22"/>
              </w:rPr>
            </w:pPr>
            <w:r>
              <w:rPr>
                <w:rFonts w:hint="eastAsia"/>
                <w:kern w:val="0"/>
                <w:sz w:val="22"/>
              </w:rPr>
              <w:t>截止时间：</w:t>
            </w:r>
            <w:r>
              <w:rPr>
                <w:kern w:val="0"/>
                <w:sz w:val="22"/>
              </w:rPr>
              <w:t>2017</w:t>
            </w:r>
            <w:r>
              <w:rPr>
                <w:rFonts w:hint="eastAsia"/>
                <w:kern w:val="0"/>
                <w:sz w:val="22"/>
              </w:rPr>
              <w:t>年</w:t>
            </w:r>
            <w:r>
              <w:rPr>
                <w:kern w:val="0"/>
                <w:sz w:val="22"/>
              </w:rPr>
              <w:t>12</w:t>
            </w:r>
            <w:r>
              <w:rPr>
                <w:rFonts w:hint="eastAsia"/>
                <w:kern w:val="0"/>
                <w:sz w:val="22"/>
              </w:rPr>
              <w:t>月</w:t>
            </w:r>
            <w:r>
              <w:rPr>
                <w:kern w:val="0"/>
                <w:sz w:val="22"/>
              </w:rPr>
              <w:t>31</w:t>
            </w:r>
            <w:r>
              <w:rPr>
                <w:rFonts w:hint="eastAsia"/>
                <w:kern w:val="0"/>
                <w:sz w:val="22"/>
              </w:rPr>
              <w:t>日</w:t>
            </w:r>
          </w:p>
        </w:tc>
      </w:tr>
      <w:tr w:rsidR="00D1386A">
        <w:trPr>
          <w:trHeight w:val="561"/>
        </w:trPr>
        <w:tc>
          <w:tcPr>
            <w:tcW w:w="5319" w:type="dxa"/>
            <w:tcBorders>
              <w:top w:val="single" w:sz="4" w:space="0" w:color="auto"/>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2"/>
              <w:rPr>
                <w:b/>
                <w:bCs/>
                <w:kern w:val="0"/>
                <w:sz w:val="22"/>
              </w:rPr>
            </w:pPr>
            <w:r>
              <w:rPr>
                <w:rFonts w:hint="eastAsia"/>
                <w:b/>
                <w:bCs/>
                <w:kern w:val="0"/>
                <w:sz w:val="22"/>
              </w:rPr>
              <w:t>项</w:t>
            </w:r>
            <w:r>
              <w:rPr>
                <w:b/>
                <w:bCs/>
                <w:kern w:val="0"/>
                <w:sz w:val="22"/>
              </w:rPr>
              <w:t xml:space="preserve">  </w:t>
            </w:r>
            <w:r>
              <w:rPr>
                <w:rFonts w:hint="eastAsia"/>
                <w:b/>
                <w:bCs/>
                <w:kern w:val="0"/>
                <w:sz w:val="22"/>
              </w:rPr>
              <w:t>目</w:t>
            </w:r>
          </w:p>
        </w:tc>
        <w:tc>
          <w:tcPr>
            <w:tcW w:w="3209" w:type="dxa"/>
            <w:tcBorders>
              <w:top w:val="single" w:sz="4" w:space="0" w:color="auto"/>
              <w:left w:val="nil"/>
              <w:bottom w:val="single" w:sz="4" w:space="0" w:color="auto"/>
              <w:right w:val="single" w:sz="4" w:space="0" w:color="auto"/>
            </w:tcBorders>
            <w:vAlign w:val="center"/>
          </w:tcPr>
          <w:p w:rsidR="00D1386A" w:rsidRDefault="00D1386A">
            <w:pPr>
              <w:widowControl/>
              <w:spacing w:line="560" w:lineRule="exact"/>
              <w:ind w:firstLineChars="200" w:firstLine="442"/>
              <w:rPr>
                <w:b/>
                <w:bCs/>
                <w:kern w:val="0"/>
                <w:sz w:val="22"/>
              </w:rPr>
            </w:pPr>
            <w:r>
              <w:rPr>
                <w:rFonts w:hint="eastAsia"/>
                <w:b/>
                <w:bCs/>
                <w:kern w:val="0"/>
                <w:sz w:val="22"/>
              </w:rPr>
              <w:t>数量</w:t>
            </w:r>
          </w:p>
        </w:tc>
        <w:tc>
          <w:tcPr>
            <w:tcW w:w="5197" w:type="dxa"/>
            <w:tcBorders>
              <w:top w:val="single" w:sz="4" w:space="0" w:color="auto"/>
              <w:left w:val="nil"/>
              <w:bottom w:val="single" w:sz="4" w:space="0" w:color="auto"/>
              <w:right w:val="single" w:sz="4" w:space="0" w:color="auto"/>
            </w:tcBorders>
            <w:vAlign w:val="center"/>
          </w:tcPr>
          <w:p w:rsidR="00D1386A" w:rsidRDefault="00D1386A">
            <w:pPr>
              <w:widowControl/>
              <w:spacing w:line="560" w:lineRule="exact"/>
              <w:ind w:firstLineChars="200" w:firstLine="442"/>
              <w:rPr>
                <w:b/>
                <w:bCs/>
                <w:kern w:val="0"/>
                <w:sz w:val="22"/>
              </w:rPr>
            </w:pPr>
            <w:r>
              <w:rPr>
                <w:rFonts w:hint="eastAsia"/>
                <w:b/>
                <w:bCs/>
                <w:kern w:val="0"/>
                <w:sz w:val="22"/>
              </w:rPr>
              <w:t>价值（金额单位：万元）</w:t>
            </w:r>
          </w:p>
        </w:tc>
      </w:tr>
      <w:tr w:rsidR="00D1386A">
        <w:trPr>
          <w:trHeight w:val="561"/>
        </w:trPr>
        <w:tc>
          <w:tcPr>
            <w:tcW w:w="5319" w:type="dxa"/>
            <w:tcBorders>
              <w:top w:val="nil"/>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rFonts w:hint="eastAsia"/>
                <w:kern w:val="0"/>
                <w:sz w:val="22"/>
              </w:rPr>
              <w:t>资产总额</w:t>
            </w:r>
          </w:p>
        </w:tc>
        <w:tc>
          <w:tcPr>
            <w:tcW w:w="3209"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w:t>
            </w:r>
          </w:p>
        </w:tc>
        <w:tc>
          <w:tcPr>
            <w:tcW w:w="5197"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855.19</w:t>
            </w:r>
          </w:p>
        </w:tc>
      </w:tr>
      <w:tr w:rsidR="00D1386A">
        <w:trPr>
          <w:trHeight w:val="561"/>
        </w:trPr>
        <w:tc>
          <w:tcPr>
            <w:tcW w:w="5319" w:type="dxa"/>
            <w:tcBorders>
              <w:top w:val="nil"/>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1</w:t>
            </w:r>
            <w:r>
              <w:rPr>
                <w:rFonts w:hint="eastAsia"/>
                <w:kern w:val="0"/>
                <w:sz w:val="22"/>
              </w:rPr>
              <w:t>、房屋（平方米）</w:t>
            </w:r>
          </w:p>
        </w:tc>
        <w:tc>
          <w:tcPr>
            <w:tcW w:w="3209"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21764</w:t>
            </w:r>
          </w:p>
        </w:tc>
        <w:tc>
          <w:tcPr>
            <w:tcW w:w="5197"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793.24</w:t>
            </w:r>
          </w:p>
        </w:tc>
      </w:tr>
      <w:tr w:rsidR="00D1386A">
        <w:trPr>
          <w:trHeight w:val="561"/>
        </w:trPr>
        <w:tc>
          <w:tcPr>
            <w:tcW w:w="5319" w:type="dxa"/>
            <w:tcBorders>
              <w:top w:val="nil"/>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 xml:space="preserve">    </w:t>
            </w:r>
            <w:r>
              <w:rPr>
                <w:rFonts w:hint="eastAsia"/>
                <w:kern w:val="0"/>
                <w:sz w:val="22"/>
              </w:rPr>
              <w:t>其中：办公用房（平方米）</w:t>
            </w:r>
          </w:p>
        </w:tc>
        <w:tc>
          <w:tcPr>
            <w:tcW w:w="3209"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21764</w:t>
            </w:r>
          </w:p>
        </w:tc>
        <w:tc>
          <w:tcPr>
            <w:tcW w:w="5197"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793.24</w:t>
            </w:r>
          </w:p>
        </w:tc>
      </w:tr>
      <w:tr w:rsidR="00D1386A">
        <w:trPr>
          <w:trHeight w:val="561"/>
        </w:trPr>
        <w:tc>
          <w:tcPr>
            <w:tcW w:w="5319" w:type="dxa"/>
            <w:tcBorders>
              <w:top w:val="nil"/>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2</w:t>
            </w:r>
            <w:r>
              <w:rPr>
                <w:rFonts w:hint="eastAsia"/>
                <w:kern w:val="0"/>
                <w:sz w:val="22"/>
              </w:rPr>
              <w:t>、车辆（台、辆）</w:t>
            </w:r>
          </w:p>
        </w:tc>
        <w:tc>
          <w:tcPr>
            <w:tcW w:w="3209"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3</w:t>
            </w:r>
          </w:p>
        </w:tc>
        <w:tc>
          <w:tcPr>
            <w:tcW w:w="5197"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61.95</w:t>
            </w:r>
          </w:p>
        </w:tc>
      </w:tr>
      <w:tr w:rsidR="00D1386A">
        <w:trPr>
          <w:trHeight w:val="561"/>
        </w:trPr>
        <w:tc>
          <w:tcPr>
            <w:tcW w:w="5319" w:type="dxa"/>
            <w:tcBorders>
              <w:top w:val="nil"/>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3</w:t>
            </w:r>
            <w:r>
              <w:rPr>
                <w:rFonts w:hint="eastAsia"/>
                <w:kern w:val="0"/>
                <w:sz w:val="22"/>
              </w:rPr>
              <w:t>、单价在</w:t>
            </w:r>
            <w:r>
              <w:rPr>
                <w:kern w:val="0"/>
                <w:sz w:val="22"/>
              </w:rPr>
              <w:t>50</w:t>
            </w:r>
            <w:r>
              <w:rPr>
                <w:rFonts w:hint="eastAsia"/>
                <w:kern w:val="0"/>
                <w:sz w:val="22"/>
              </w:rPr>
              <w:t>万元以上的设备</w:t>
            </w:r>
          </w:p>
        </w:tc>
        <w:tc>
          <w:tcPr>
            <w:tcW w:w="3209"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p>
        </w:tc>
        <w:tc>
          <w:tcPr>
            <w:tcW w:w="5197"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p>
        </w:tc>
      </w:tr>
      <w:tr w:rsidR="00D1386A">
        <w:trPr>
          <w:trHeight w:val="602"/>
        </w:trPr>
        <w:tc>
          <w:tcPr>
            <w:tcW w:w="5319" w:type="dxa"/>
            <w:tcBorders>
              <w:top w:val="nil"/>
              <w:left w:val="single" w:sz="4" w:space="0" w:color="auto"/>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r>
              <w:rPr>
                <w:kern w:val="0"/>
                <w:sz w:val="22"/>
              </w:rPr>
              <w:t>4</w:t>
            </w:r>
            <w:r>
              <w:rPr>
                <w:rFonts w:hint="eastAsia"/>
                <w:kern w:val="0"/>
                <w:sz w:val="22"/>
              </w:rPr>
              <w:t>、其他固定资产</w:t>
            </w:r>
          </w:p>
        </w:tc>
        <w:tc>
          <w:tcPr>
            <w:tcW w:w="3209"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p>
        </w:tc>
        <w:tc>
          <w:tcPr>
            <w:tcW w:w="5197" w:type="dxa"/>
            <w:tcBorders>
              <w:top w:val="nil"/>
              <w:left w:val="nil"/>
              <w:bottom w:val="single" w:sz="4" w:space="0" w:color="auto"/>
              <w:right w:val="single" w:sz="4" w:space="0" w:color="auto"/>
            </w:tcBorders>
            <w:vAlign w:val="center"/>
          </w:tcPr>
          <w:p w:rsidR="00D1386A" w:rsidRDefault="00D1386A">
            <w:pPr>
              <w:widowControl/>
              <w:spacing w:line="560" w:lineRule="exact"/>
              <w:ind w:firstLineChars="200" w:firstLine="440"/>
              <w:rPr>
                <w:kern w:val="0"/>
                <w:sz w:val="22"/>
              </w:rPr>
            </w:pPr>
          </w:p>
        </w:tc>
      </w:tr>
    </w:tbl>
    <w:p w:rsidR="00D1386A" w:rsidRDefault="00D1386A" w:rsidP="005138CC">
      <w:pPr>
        <w:widowControl/>
        <w:spacing w:line="560" w:lineRule="exact"/>
        <w:ind w:firstLineChars="200" w:firstLine="643"/>
        <w:rPr>
          <w:b/>
          <w:bCs/>
          <w:sz w:val="32"/>
          <w:szCs w:val="32"/>
        </w:rPr>
      </w:pPr>
      <w:r>
        <w:rPr>
          <w:rFonts w:eastAsia="Times New Roman"/>
          <w:b/>
          <w:bCs/>
          <w:sz w:val="32"/>
          <w:szCs w:val="32"/>
        </w:rPr>
        <w:t>4</w:t>
      </w:r>
      <w:r>
        <w:rPr>
          <w:rFonts w:ascii="宋体" w:hAnsi="宋体" w:cs="宋体" w:hint="eastAsia"/>
          <w:b/>
          <w:bCs/>
          <w:sz w:val="32"/>
          <w:szCs w:val="32"/>
        </w:rPr>
        <w:t>、其他需要说明的情况</w:t>
      </w:r>
    </w:p>
    <w:p w:rsidR="00D1386A" w:rsidRDefault="00D1386A">
      <w:pPr>
        <w:numPr>
          <w:ilvl w:val="0"/>
          <w:numId w:val="2"/>
        </w:numPr>
        <w:spacing w:line="520" w:lineRule="exact"/>
        <w:ind w:left="0"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由于会计连续性需要，</w:t>
      </w:r>
      <w:r>
        <w:rPr>
          <w:rFonts w:ascii="??_GB2312" w:eastAsia="Times New Roman" w:hAnsi="宋体" w:cs="宋体"/>
          <w:color w:val="000000"/>
          <w:kern w:val="0"/>
          <w:sz w:val="32"/>
          <w:szCs w:val="32"/>
        </w:rPr>
        <w:t>2017</w:t>
      </w:r>
      <w:r>
        <w:rPr>
          <w:rFonts w:ascii="??_GB2312" w:eastAsia="Times New Roman" w:hAnsi="宋体" w:cs="宋体"/>
          <w:color w:val="000000"/>
          <w:kern w:val="0"/>
          <w:sz w:val="32"/>
          <w:szCs w:val="32"/>
        </w:rPr>
        <w:t>年决算本部门按其他单位填列，</w:t>
      </w:r>
      <w:bookmarkStart w:id="0" w:name="_GoBack"/>
      <w:bookmarkEnd w:id="0"/>
      <w:r>
        <w:rPr>
          <w:rFonts w:ascii="??_GB2312" w:eastAsia="Times New Roman" w:hAnsi="宋体" w:cs="宋体"/>
          <w:color w:val="000000"/>
          <w:kern w:val="0"/>
          <w:sz w:val="32"/>
          <w:szCs w:val="32"/>
        </w:rPr>
        <w:t>造成机关运行费未在报表中反应。</w:t>
      </w:r>
    </w:p>
    <w:p w:rsidR="00D1386A" w:rsidRDefault="00D1386A">
      <w:pPr>
        <w:numPr>
          <w:ilvl w:val="0"/>
          <w:numId w:val="2"/>
        </w:numPr>
        <w:spacing w:line="520" w:lineRule="exact"/>
        <w:ind w:left="0" w:firstLineChars="200" w:firstLine="64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由于决算公开表格中金额数值应当保留两位小数，公开数据为四舍五入计算结果，个别数据合计项与分项之和存在小数点后差额，特此说明。</w:t>
      </w:r>
    </w:p>
    <w:p w:rsidR="00D1386A" w:rsidRDefault="00D1386A">
      <w:pPr>
        <w:autoSpaceDE w:val="0"/>
        <w:autoSpaceDN w:val="0"/>
        <w:adjustRightInd w:val="0"/>
        <w:spacing w:line="560" w:lineRule="exact"/>
        <w:ind w:firstLineChars="200" w:firstLine="640"/>
        <w:rPr>
          <w:rFonts w:ascii="仿宋" w:eastAsia="仿宋" w:hAnsi="仿宋" w:cs="仿宋"/>
          <w:color w:val="FF0000"/>
          <w:sz w:val="32"/>
          <w:szCs w:val="32"/>
        </w:rPr>
      </w:pPr>
      <w:r>
        <w:rPr>
          <w:rFonts w:eastAsia="黑体" w:hint="eastAsia"/>
          <w:sz w:val="32"/>
          <w:szCs w:val="32"/>
        </w:rPr>
        <w:t>四、名词解释</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（一）财政拨款收入：本年度从本级财政部门取得的财政拨款，包括一般公共预算财政拨款和政府性基金预算财政拨款。</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（二）事业收入：指事业单位开展专业业务活动及辅助活动所取得的收入。</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（三）其他收入：指除上述</w:t>
      </w:r>
      <w:r>
        <w:rPr>
          <w:rFonts w:ascii="??_GB2312" w:eastAsia="Times New Roman"/>
          <w:color w:val="000000"/>
          <w:kern w:val="0"/>
          <w:sz w:val="32"/>
          <w:szCs w:val="32"/>
        </w:rPr>
        <w:t>“</w:t>
      </w:r>
      <w:r>
        <w:rPr>
          <w:rFonts w:ascii="??_GB2312" w:eastAsia="Times New Roman" w:hAnsi="宋体" w:cs="宋体"/>
          <w:color w:val="000000"/>
          <w:kern w:val="0"/>
          <w:sz w:val="32"/>
          <w:szCs w:val="32"/>
        </w:rPr>
        <w:t>财政拨款收入</w:t>
      </w:r>
      <w:r>
        <w:rPr>
          <w:rFonts w:ascii="??_GB2312" w:eastAsia="Times New Roman"/>
          <w:color w:val="000000"/>
          <w:kern w:val="0"/>
          <w:sz w:val="32"/>
          <w:szCs w:val="32"/>
        </w:rPr>
        <w:t>”</w:t>
      </w:r>
      <w:r>
        <w:rPr>
          <w:rFonts w:ascii="??_GB2312" w:eastAsia="Times New Roman" w:hAnsi="宋体" w:cs="宋体"/>
          <w:color w:val="000000"/>
          <w:kern w:val="0"/>
          <w:sz w:val="32"/>
          <w:szCs w:val="32"/>
        </w:rPr>
        <w:t>、</w:t>
      </w:r>
      <w:r>
        <w:rPr>
          <w:rFonts w:ascii="??_GB2312" w:eastAsia="Times New Roman"/>
          <w:color w:val="000000"/>
          <w:kern w:val="0"/>
          <w:sz w:val="32"/>
          <w:szCs w:val="32"/>
        </w:rPr>
        <w:t>“</w:t>
      </w:r>
      <w:r>
        <w:rPr>
          <w:rFonts w:ascii="??_GB2312" w:eastAsia="Times New Roman" w:hAnsi="宋体" w:cs="宋体"/>
          <w:color w:val="000000"/>
          <w:kern w:val="0"/>
          <w:sz w:val="32"/>
          <w:szCs w:val="32"/>
        </w:rPr>
        <w:t>事业收入</w:t>
      </w:r>
      <w:r>
        <w:rPr>
          <w:rFonts w:ascii="??_GB2312" w:eastAsia="Times New Roman"/>
          <w:color w:val="000000"/>
          <w:kern w:val="0"/>
          <w:sz w:val="32"/>
          <w:szCs w:val="32"/>
        </w:rPr>
        <w:t>”</w:t>
      </w:r>
      <w:r>
        <w:rPr>
          <w:rFonts w:ascii="??_GB2312" w:eastAsia="Times New Roman" w:hAnsi="宋体" w:cs="宋体"/>
          <w:color w:val="000000"/>
          <w:kern w:val="0"/>
          <w:sz w:val="32"/>
          <w:szCs w:val="32"/>
        </w:rPr>
        <w:t>、</w:t>
      </w:r>
      <w:r>
        <w:rPr>
          <w:rFonts w:ascii="??_GB2312" w:eastAsia="Times New Roman"/>
          <w:color w:val="000000"/>
          <w:kern w:val="0"/>
          <w:sz w:val="32"/>
          <w:szCs w:val="32"/>
        </w:rPr>
        <w:t>“</w:t>
      </w:r>
      <w:r>
        <w:rPr>
          <w:rFonts w:ascii="??_GB2312" w:eastAsia="Times New Roman" w:hAnsi="宋体" w:cs="宋体"/>
          <w:color w:val="000000"/>
          <w:kern w:val="0"/>
          <w:sz w:val="32"/>
          <w:szCs w:val="32"/>
        </w:rPr>
        <w:t>经营收入</w:t>
      </w:r>
      <w:r>
        <w:rPr>
          <w:rFonts w:ascii="??_GB2312" w:eastAsia="Times New Roman"/>
          <w:color w:val="000000"/>
          <w:kern w:val="0"/>
          <w:sz w:val="32"/>
          <w:szCs w:val="32"/>
        </w:rPr>
        <w:t>”</w:t>
      </w:r>
      <w:r>
        <w:rPr>
          <w:rFonts w:ascii="??_GB2312" w:eastAsia="Times New Roman" w:hAnsi="宋体" w:cs="宋体"/>
          <w:color w:val="000000"/>
          <w:kern w:val="0"/>
          <w:sz w:val="32"/>
          <w:szCs w:val="32"/>
        </w:rPr>
        <w:t>等以外的收入。</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（四）用事业基金弥补收支差额：指事业单位在用当年的</w:t>
      </w:r>
      <w:r>
        <w:rPr>
          <w:rFonts w:ascii="??_GB2312" w:eastAsia="Times New Roman"/>
          <w:color w:val="000000"/>
          <w:kern w:val="0"/>
          <w:sz w:val="32"/>
          <w:szCs w:val="32"/>
        </w:rPr>
        <w:t>“</w:t>
      </w:r>
      <w:r>
        <w:rPr>
          <w:rFonts w:ascii="??_GB2312" w:eastAsia="Times New Roman" w:hAnsi="宋体" w:cs="宋体"/>
          <w:color w:val="000000"/>
          <w:kern w:val="0"/>
          <w:sz w:val="32"/>
          <w:szCs w:val="32"/>
        </w:rPr>
        <w:t>财政拨款收入</w:t>
      </w:r>
      <w:r>
        <w:rPr>
          <w:rFonts w:ascii="??_GB2312" w:eastAsia="Times New Roman"/>
          <w:color w:val="000000"/>
          <w:kern w:val="0"/>
          <w:sz w:val="32"/>
          <w:szCs w:val="32"/>
        </w:rPr>
        <w:t>”</w:t>
      </w:r>
      <w:r>
        <w:rPr>
          <w:rFonts w:ascii="??_GB2312" w:eastAsia="Times New Roman" w:hAnsi="宋体" w:cs="宋体"/>
          <w:color w:val="000000"/>
          <w:kern w:val="0"/>
          <w:sz w:val="32"/>
          <w:szCs w:val="32"/>
        </w:rPr>
        <w:t>、</w:t>
      </w:r>
      <w:r>
        <w:rPr>
          <w:rFonts w:ascii="??_GB2312" w:eastAsia="Times New Roman"/>
          <w:color w:val="000000"/>
          <w:kern w:val="0"/>
          <w:sz w:val="32"/>
          <w:szCs w:val="32"/>
        </w:rPr>
        <w:t>“</w:t>
      </w:r>
      <w:r>
        <w:rPr>
          <w:rFonts w:ascii="??_GB2312" w:eastAsia="Times New Roman" w:hAnsi="宋体" w:cs="宋体"/>
          <w:color w:val="000000"/>
          <w:kern w:val="0"/>
          <w:sz w:val="32"/>
          <w:szCs w:val="32"/>
        </w:rPr>
        <w:t>财政拨款结转和结余资金</w:t>
      </w:r>
      <w:r>
        <w:rPr>
          <w:rFonts w:ascii="??_GB2312" w:eastAsia="Times New Roman"/>
          <w:color w:val="000000"/>
          <w:kern w:val="0"/>
          <w:sz w:val="32"/>
          <w:szCs w:val="32"/>
        </w:rPr>
        <w:t>”</w:t>
      </w:r>
      <w:r>
        <w:rPr>
          <w:rFonts w:ascii="??_GB2312" w:eastAsia="Times New Roman" w:hAnsi="宋体" w:cs="宋体"/>
          <w:color w:val="000000"/>
          <w:kern w:val="0"/>
          <w:sz w:val="32"/>
          <w:szCs w:val="32"/>
        </w:rPr>
        <w:t>、</w:t>
      </w:r>
      <w:r>
        <w:rPr>
          <w:rFonts w:ascii="??_GB2312" w:eastAsia="Times New Roman"/>
          <w:color w:val="000000"/>
          <w:kern w:val="0"/>
          <w:sz w:val="32"/>
          <w:szCs w:val="32"/>
        </w:rPr>
        <w:t>“</w:t>
      </w:r>
      <w:r>
        <w:rPr>
          <w:rFonts w:ascii="??_GB2312" w:eastAsia="Times New Roman" w:hAnsi="宋体" w:cs="宋体"/>
          <w:color w:val="000000"/>
          <w:kern w:val="0"/>
          <w:sz w:val="32"/>
          <w:szCs w:val="32"/>
        </w:rPr>
        <w:t>事业收入</w:t>
      </w:r>
      <w:r>
        <w:rPr>
          <w:rFonts w:ascii="??_GB2312" w:eastAsia="Times New Roman"/>
          <w:color w:val="000000"/>
          <w:kern w:val="0"/>
          <w:sz w:val="32"/>
          <w:szCs w:val="32"/>
        </w:rPr>
        <w:t>”</w:t>
      </w:r>
      <w:r>
        <w:rPr>
          <w:rFonts w:ascii="??_GB2312" w:eastAsia="Times New Roman" w:hAnsi="宋体" w:cs="宋体"/>
          <w:color w:val="000000"/>
          <w:kern w:val="0"/>
          <w:sz w:val="32"/>
          <w:szCs w:val="32"/>
        </w:rPr>
        <w:t>、</w:t>
      </w:r>
      <w:r>
        <w:rPr>
          <w:rFonts w:ascii="??_GB2312" w:eastAsia="Times New Roman"/>
          <w:color w:val="000000"/>
          <w:kern w:val="0"/>
          <w:sz w:val="32"/>
          <w:szCs w:val="32"/>
        </w:rPr>
        <w:t>“</w:t>
      </w:r>
      <w:r>
        <w:rPr>
          <w:rFonts w:ascii="??_GB2312" w:eastAsia="Times New Roman" w:hAnsi="宋体" w:cs="宋体"/>
          <w:color w:val="000000"/>
          <w:kern w:val="0"/>
          <w:sz w:val="32"/>
          <w:szCs w:val="32"/>
        </w:rPr>
        <w:t>经营收入</w:t>
      </w:r>
      <w:r>
        <w:rPr>
          <w:rFonts w:ascii="??_GB2312" w:eastAsia="Times New Roman"/>
          <w:color w:val="000000"/>
          <w:kern w:val="0"/>
          <w:sz w:val="32"/>
          <w:szCs w:val="32"/>
        </w:rPr>
        <w:t>”</w:t>
      </w:r>
      <w:r>
        <w:rPr>
          <w:rFonts w:ascii="??_GB2312" w:eastAsia="Times New Roman" w:hAnsi="宋体" w:cs="宋体"/>
          <w:color w:val="000000"/>
          <w:kern w:val="0"/>
          <w:sz w:val="32"/>
          <w:szCs w:val="32"/>
        </w:rPr>
        <w:t>、</w:t>
      </w:r>
      <w:r>
        <w:rPr>
          <w:rFonts w:ascii="??_GB2312" w:eastAsia="Times New Roman"/>
          <w:color w:val="000000"/>
          <w:kern w:val="0"/>
          <w:sz w:val="32"/>
          <w:szCs w:val="32"/>
        </w:rPr>
        <w:t>“</w:t>
      </w:r>
      <w:r>
        <w:rPr>
          <w:rFonts w:ascii="??_GB2312" w:eastAsia="Times New Roman" w:hAnsi="宋体" w:cs="宋体"/>
          <w:color w:val="000000"/>
          <w:kern w:val="0"/>
          <w:sz w:val="32"/>
          <w:szCs w:val="32"/>
        </w:rPr>
        <w:t>其他收入</w:t>
      </w:r>
      <w:r>
        <w:rPr>
          <w:rFonts w:ascii="??_GB2312" w:eastAsia="Times New Roman"/>
          <w:color w:val="000000"/>
          <w:kern w:val="0"/>
          <w:sz w:val="32"/>
          <w:szCs w:val="32"/>
        </w:rPr>
        <w:t>”</w:t>
      </w:r>
      <w:r>
        <w:rPr>
          <w:rFonts w:ascii="??_GB2312" w:eastAsia="Times New Roman" w:hAnsi="宋体" w:cs="宋体"/>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（五）年初结转和结余：指以前年度尚未完成、结转到本年仍按原规定用途继续使用的资金，或项目已完成等产生的结余资金。</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（六）结余分配：指事业单位按照事业单位会计制度的规定从非财政补助结余中分配的事业基金和职工福利基金等。</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（七）年末结转和结余：指单位按有关规定结转到下年或以后年度继续使用的资金，或项目已完成等产生的结余资金。</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（八）基本支出：填列单位为保障机构正常运转、完成日常工作任务而发生的各项支出。</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（九）项目支出：填列单位为完成特定的行政工作任务或事业发展目标，在基本支出之外发生的各项支出</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（十二）</w:t>
      </w:r>
      <w:r>
        <w:rPr>
          <w:rFonts w:ascii="??_GB2312" w:eastAsia="Times New Roman"/>
          <w:color w:val="000000"/>
          <w:kern w:val="0"/>
          <w:sz w:val="32"/>
          <w:szCs w:val="32"/>
        </w:rPr>
        <w:t>“</w:t>
      </w:r>
      <w:r>
        <w:rPr>
          <w:rFonts w:ascii="??_GB2312" w:eastAsia="Times New Roman" w:hAnsi="宋体" w:cs="宋体"/>
          <w:color w:val="000000"/>
          <w:kern w:val="0"/>
          <w:sz w:val="32"/>
          <w:szCs w:val="32"/>
        </w:rPr>
        <w:t>三公</w:t>
      </w:r>
      <w:r>
        <w:rPr>
          <w:rFonts w:ascii="??_GB2312" w:eastAsia="Times New Roman"/>
          <w:color w:val="000000"/>
          <w:kern w:val="0"/>
          <w:sz w:val="32"/>
          <w:szCs w:val="32"/>
        </w:rPr>
        <w:t>”</w:t>
      </w:r>
      <w:r>
        <w:rPr>
          <w:rFonts w:ascii="??_GB2312" w:eastAsia="Times New Roman" w:hAnsi="宋体" w:cs="宋体"/>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（十三）其他交通费用：填列单位除公务用车运行维护费以外的其他交通费用。如飞机、船舶等的燃料费、维修费、过桥过路费、保险费、出租车费用、公务交通补贴等。</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（十四）公务用车购置：填列单位公务用车车辆购置支出（含车辆购置税）。</w:t>
      </w:r>
    </w:p>
    <w:p w:rsidR="00D1386A" w:rsidRDefault="00D1386A">
      <w:pPr>
        <w:widowControl/>
        <w:spacing w:line="560" w:lineRule="exact"/>
        <w:ind w:firstLineChars="200" w:firstLine="640"/>
        <w:rPr>
          <w:rFonts w:ascii="??_GB2312" w:eastAsia="Times New Roman"/>
          <w:color w:val="000000"/>
          <w:kern w:val="0"/>
          <w:sz w:val="32"/>
          <w:szCs w:val="32"/>
        </w:rPr>
      </w:pPr>
      <w:r>
        <w:rPr>
          <w:rFonts w:ascii="??_GB2312" w:eastAsia="Times New Roman" w:hAnsi="宋体" w:cs="宋体"/>
          <w:color w:val="000000"/>
          <w:kern w:val="0"/>
          <w:sz w:val="32"/>
          <w:szCs w:val="32"/>
        </w:rPr>
        <w:t>（十五）其他交通工具购置：填列单位除公务用车外的其他各类交通工具（如船舶、飞机）购置支出（含车辆购置税）。</w:t>
      </w:r>
    </w:p>
    <w:p w:rsidR="00D1386A" w:rsidRDefault="00D1386A">
      <w:pPr>
        <w:widowControl/>
        <w:spacing w:line="560" w:lineRule="exact"/>
        <w:ind w:firstLineChars="200" w:firstLine="640"/>
        <w:rPr>
          <w:rFonts w:ascii="??_GB2312" w:eastAsia="Times New Roman"/>
        </w:rPr>
      </w:pPr>
      <w:r>
        <w:rPr>
          <w:rFonts w:ascii="??_GB2312" w:eastAsia="Times New Roman" w:hAnsi="宋体" w:cs="宋体"/>
          <w:color w:val="000000"/>
          <w:kern w:val="0"/>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1386A" w:rsidRDefault="00D1386A">
      <w:pPr>
        <w:rPr>
          <w:rFonts w:ascii="??_GB2312" w:eastAsia="Times New Roman"/>
        </w:rPr>
      </w:pPr>
    </w:p>
    <w:sectPr w:rsidR="00D1386A" w:rsidSect="008C5553">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40" w:bottom="1701"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6A" w:rsidRDefault="00D1386A" w:rsidP="008C5553">
      <w:r>
        <w:separator/>
      </w:r>
    </w:p>
  </w:endnote>
  <w:endnote w:type="continuationSeparator" w:id="0">
    <w:p w:rsidR="00D1386A" w:rsidRDefault="00D1386A" w:rsidP="008C5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小标宋">
    <w:altName w:val="黑体"/>
    <w:panose1 w:val="00000000000000000000"/>
    <w:charset w:val="86"/>
    <w:family w:val="script"/>
    <w:notTrueType/>
    <w:pitch w:val="default"/>
    <w:sig w:usb0="00000001" w:usb1="080E0000" w:usb2="00000010" w:usb3="00000000" w:csb0="00040000" w:csb1="00000000"/>
  </w:font>
  <w:font w:name="??_GB2312">
    <w:altName w:val="Arial"/>
    <w:panose1 w:val="00000000000000000000"/>
    <w:charset w:val="00"/>
    <w:family w:val="swiss"/>
    <w:notTrueType/>
    <w:pitch w:val="default"/>
    <w:sig w:usb0="00000003" w:usb1="00000000" w:usb2="00000000" w:usb3="00000000" w:csb0="00000001"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书宋_GBK">
    <w:altName w:val="宋体"/>
    <w:panose1 w:val="00000000000000000000"/>
    <w:charset w:val="86"/>
    <w:family w:val="script"/>
    <w:notTrueType/>
    <w:pitch w:val="default"/>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6A" w:rsidRDefault="00D138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86A" w:rsidRDefault="00D138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6A" w:rsidRDefault="00D138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6A" w:rsidRDefault="00D13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6A" w:rsidRDefault="00D1386A" w:rsidP="008C5553">
      <w:r>
        <w:separator/>
      </w:r>
    </w:p>
  </w:footnote>
  <w:footnote w:type="continuationSeparator" w:id="0">
    <w:p w:rsidR="00D1386A" w:rsidRDefault="00D1386A" w:rsidP="008C5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6A" w:rsidRDefault="00D1386A">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6A" w:rsidRDefault="00D1386A" w:rsidP="0034784F">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6A" w:rsidRDefault="00D1386A">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3A80A"/>
    <w:multiLevelType w:val="singleLevel"/>
    <w:tmpl w:val="AE33A80A"/>
    <w:lvl w:ilvl="0">
      <w:start w:val="1"/>
      <w:numFmt w:val="decimal"/>
      <w:lvlText w:val="(%1)"/>
      <w:lvlJc w:val="left"/>
      <w:pPr>
        <w:ind w:left="425" w:hanging="425"/>
      </w:pPr>
      <w:rPr>
        <w:rFonts w:cs="Times New Roman" w:hint="default"/>
      </w:rPr>
    </w:lvl>
  </w:abstractNum>
  <w:abstractNum w:abstractNumId="1">
    <w:nsid w:val="5F6E5825"/>
    <w:multiLevelType w:val="singleLevel"/>
    <w:tmpl w:val="5F6E5825"/>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408"/>
    <w:rsid w:val="00052DDA"/>
    <w:rsid w:val="000C4D1B"/>
    <w:rsid w:val="000C6013"/>
    <w:rsid w:val="000E216D"/>
    <w:rsid w:val="00142740"/>
    <w:rsid w:val="001769C1"/>
    <w:rsid w:val="001B37D3"/>
    <w:rsid w:val="00200C2C"/>
    <w:rsid w:val="00214803"/>
    <w:rsid w:val="0026274A"/>
    <w:rsid w:val="00285552"/>
    <w:rsid w:val="00287DB8"/>
    <w:rsid w:val="00290449"/>
    <w:rsid w:val="002D2EBF"/>
    <w:rsid w:val="0034784F"/>
    <w:rsid w:val="00370842"/>
    <w:rsid w:val="00370E80"/>
    <w:rsid w:val="00373168"/>
    <w:rsid w:val="00385C65"/>
    <w:rsid w:val="00396911"/>
    <w:rsid w:val="003A0418"/>
    <w:rsid w:val="003A3151"/>
    <w:rsid w:val="003F073A"/>
    <w:rsid w:val="003F67CC"/>
    <w:rsid w:val="0040496D"/>
    <w:rsid w:val="00426B0B"/>
    <w:rsid w:val="0044351F"/>
    <w:rsid w:val="00477416"/>
    <w:rsid w:val="00486212"/>
    <w:rsid w:val="004B2EBF"/>
    <w:rsid w:val="004B5CE7"/>
    <w:rsid w:val="004B6147"/>
    <w:rsid w:val="004E41E9"/>
    <w:rsid w:val="005138CC"/>
    <w:rsid w:val="005230BD"/>
    <w:rsid w:val="00541ADA"/>
    <w:rsid w:val="005565E7"/>
    <w:rsid w:val="00583109"/>
    <w:rsid w:val="005D4403"/>
    <w:rsid w:val="005E1DBE"/>
    <w:rsid w:val="00614BE8"/>
    <w:rsid w:val="006179BB"/>
    <w:rsid w:val="006422AE"/>
    <w:rsid w:val="006973B3"/>
    <w:rsid w:val="006A17CB"/>
    <w:rsid w:val="006A5B66"/>
    <w:rsid w:val="006A6CEE"/>
    <w:rsid w:val="006B20AB"/>
    <w:rsid w:val="006C0CDD"/>
    <w:rsid w:val="006E0720"/>
    <w:rsid w:val="006E26BC"/>
    <w:rsid w:val="006F62B2"/>
    <w:rsid w:val="00745C6E"/>
    <w:rsid w:val="00751012"/>
    <w:rsid w:val="007C3D27"/>
    <w:rsid w:val="007C3D43"/>
    <w:rsid w:val="00824F81"/>
    <w:rsid w:val="008471B0"/>
    <w:rsid w:val="00874D09"/>
    <w:rsid w:val="008C5553"/>
    <w:rsid w:val="00905BBE"/>
    <w:rsid w:val="0092040C"/>
    <w:rsid w:val="00932D9E"/>
    <w:rsid w:val="00955D18"/>
    <w:rsid w:val="00957E22"/>
    <w:rsid w:val="00964408"/>
    <w:rsid w:val="009E0C8A"/>
    <w:rsid w:val="009F0C87"/>
    <w:rsid w:val="00A22960"/>
    <w:rsid w:val="00A268E1"/>
    <w:rsid w:val="00A274FA"/>
    <w:rsid w:val="00A417A8"/>
    <w:rsid w:val="00A456E7"/>
    <w:rsid w:val="00AB2588"/>
    <w:rsid w:val="00B25957"/>
    <w:rsid w:val="00B9036F"/>
    <w:rsid w:val="00B94B29"/>
    <w:rsid w:val="00BD62E5"/>
    <w:rsid w:val="00BE1B97"/>
    <w:rsid w:val="00BE33F3"/>
    <w:rsid w:val="00C43416"/>
    <w:rsid w:val="00C74645"/>
    <w:rsid w:val="00C86BC4"/>
    <w:rsid w:val="00D1386A"/>
    <w:rsid w:val="00D52D94"/>
    <w:rsid w:val="00D56432"/>
    <w:rsid w:val="00D959A5"/>
    <w:rsid w:val="00DC2FDB"/>
    <w:rsid w:val="00DD0EE3"/>
    <w:rsid w:val="00DD2A88"/>
    <w:rsid w:val="00E30FF0"/>
    <w:rsid w:val="00E32CF8"/>
    <w:rsid w:val="00E80BF4"/>
    <w:rsid w:val="00EC6E68"/>
    <w:rsid w:val="00ED37DE"/>
    <w:rsid w:val="00F46A59"/>
    <w:rsid w:val="00F56AE8"/>
    <w:rsid w:val="00F9390D"/>
    <w:rsid w:val="00FC4810"/>
    <w:rsid w:val="00FC48C8"/>
    <w:rsid w:val="1FCE5DD1"/>
    <w:rsid w:val="5F862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53"/>
    <w:pPr>
      <w:widowControl w:val="0"/>
      <w:jc w:val="both"/>
    </w:pPr>
    <w:rPr>
      <w:rFonts w:ascii="Calibri" w:hAnsi="Calibr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5553"/>
    <w:pPr>
      <w:spacing w:line="240" w:lineRule="atLeast"/>
    </w:pPr>
    <w:rPr>
      <w:rFonts w:eastAsia="小标宋"/>
      <w:sz w:val="44"/>
    </w:rPr>
  </w:style>
  <w:style w:type="character" w:customStyle="1" w:styleId="BodyTextChar">
    <w:name w:val="Body Text Char"/>
    <w:basedOn w:val="DefaultParagraphFont"/>
    <w:link w:val="BodyText"/>
    <w:uiPriority w:val="99"/>
    <w:semiHidden/>
    <w:locked/>
    <w:rsid w:val="008C5553"/>
    <w:rPr>
      <w:rFonts w:cs="Times New Roman"/>
      <w:sz w:val="20"/>
      <w:szCs w:val="20"/>
    </w:rPr>
  </w:style>
  <w:style w:type="paragraph" w:styleId="Footer">
    <w:name w:val="footer"/>
    <w:basedOn w:val="Normal"/>
    <w:link w:val="FooterChar"/>
    <w:uiPriority w:val="99"/>
    <w:rsid w:val="008C555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C5553"/>
    <w:rPr>
      <w:rFonts w:cs="Times New Roman"/>
      <w:sz w:val="18"/>
      <w:szCs w:val="18"/>
    </w:rPr>
  </w:style>
  <w:style w:type="paragraph" w:styleId="Header">
    <w:name w:val="header"/>
    <w:basedOn w:val="Normal"/>
    <w:link w:val="HeaderChar"/>
    <w:uiPriority w:val="99"/>
    <w:rsid w:val="008C55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C5553"/>
    <w:rPr>
      <w:rFonts w:cs="Times New Roman"/>
      <w:sz w:val="18"/>
      <w:szCs w:val="18"/>
    </w:rPr>
  </w:style>
  <w:style w:type="character" w:styleId="PageNumber">
    <w:name w:val="page number"/>
    <w:basedOn w:val="DefaultParagraphFont"/>
    <w:uiPriority w:val="99"/>
    <w:rsid w:val="008C555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269;&#24211;\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478</TotalTime>
  <Pages>13</Pages>
  <Words>842</Words>
  <Characters>4806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国库</dc:creator>
  <cp:keywords/>
  <dc:description/>
  <cp:lastModifiedBy>User</cp:lastModifiedBy>
  <cp:revision>78</cp:revision>
  <cp:lastPrinted>2018-10-10T00:45:00Z</cp:lastPrinted>
  <dcterms:created xsi:type="dcterms:W3CDTF">2018-10-09T08:52:00Z</dcterms:created>
  <dcterms:modified xsi:type="dcterms:W3CDTF">2019-01-29T09:27:00Z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