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color w:val="000000"/>
          <w:sz w:val="96"/>
          <w:szCs w:val="96"/>
        </w:rPr>
      </w:pPr>
      <w:r>
        <w:rPr>
          <w:sz w:val="84"/>
          <w:szCs w:val="84"/>
        </w:rPr>
        <w:t>2018</w:t>
      </w:r>
      <w:r>
        <w:rPr>
          <w:rFonts w:hint="eastAsia"/>
          <w:sz w:val="84"/>
          <w:szCs w:val="84"/>
        </w:rPr>
        <w:t>年度部门决算公开</w:t>
      </w:r>
    </w:p>
    <w:p w:rsidR="000F58C8" w:rsidRDefault="000F58C8">
      <w:pPr>
        <w:jc w:val="center"/>
        <w:rPr>
          <w:rFonts w:ascii="Malgun Gothic" w:eastAsia="Malgun Gothic" w:hAnsi="宋体"/>
          <w:color w:val="002060"/>
          <w:sz w:val="72"/>
          <w:szCs w:val="72"/>
        </w:rPr>
      </w:pPr>
    </w:p>
    <w:p w:rsidR="000F58C8" w:rsidRDefault="000F58C8">
      <w:pPr>
        <w:jc w:val="center"/>
        <w:rPr>
          <w:rFonts w:ascii="Malgun Gothic" w:eastAsia="Malgun Gothic" w:hAnsi="Malgun Gothic"/>
          <w:b/>
          <w:sz w:val="72"/>
          <w:szCs w:val="72"/>
        </w:rPr>
      </w:pPr>
    </w:p>
    <w:p w:rsidR="000F58C8" w:rsidRDefault="000F58C8">
      <w:pPr>
        <w:jc w:val="center"/>
        <w:rPr>
          <w:rFonts w:ascii="Malgun Gothic" w:eastAsia="Malgun Gothic" w:hAnsi="Malgun Gothic"/>
          <w:b/>
          <w:sz w:val="72"/>
          <w:szCs w:val="72"/>
        </w:rPr>
      </w:pPr>
    </w:p>
    <w:p w:rsidR="000F58C8" w:rsidRDefault="000F58C8">
      <w:pPr>
        <w:jc w:val="center"/>
        <w:rPr>
          <w:rFonts w:ascii="Malgun Gothic" w:eastAsia="Malgun Gothic" w:hAnsi="Malgun Gothic"/>
          <w:b/>
          <w:sz w:val="72"/>
          <w:szCs w:val="72"/>
        </w:rPr>
      </w:pPr>
    </w:p>
    <w:p w:rsidR="000F58C8" w:rsidRDefault="000F58C8">
      <w:pPr>
        <w:jc w:val="center"/>
        <w:rPr>
          <w:rFonts w:ascii="Malgun Gothic" w:eastAsia="Malgun Gothic" w:hAnsi="Malgun Gothic"/>
          <w:b/>
          <w:sz w:val="72"/>
          <w:szCs w:val="72"/>
        </w:rPr>
      </w:pPr>
    </w:p>
    <w:p w:rsidR="000F58C8" w:rsidRDefault="000F58C8">
      <w:pPr>
        <w:jc w:val="center"/>
        <w:rPr>
          <w:rFonts w:ascii="楷体" w:eastAsia="楷体" w:cs="楷体"/>
          <w:b/>
          <w:sz w:val="44"/>
          <w:szCs w:val="44"/>
        </w:rPr>
        <w:sectPr w:rsidR="000F58C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pPr>
      <w:r>
        <w:rPr>
          <w:rFonts w:hint="eastAsia"/>
          <w:b/>
          <w:sz w:val="44"/>
          <w:szCs w:val="44"/>
        </w:rPr>
        <w:t>霸州市霸州镇人民政府</w:t>
      </w:r>
    </w:p>
    <w:p w:rsidR="000F58C8" w:rsidRDefault="000F58C8" w:rsidP="000D73F4">
      <w:pPr>
        <w:spacing w:beforeLines="200" w:before="624" w:after="0" w:line="1000" w:lineRule="exact"/>
        <w:jc w:val="center"/>
        <w:rPr>
          <w:rFonts w:ascii="黑体" w:eastAsia="黑体"/>
          <w:sz w:val="48"/>
          <w:szCs w:val="48"/>
        </w:rPr>
      </w:pPr>
      <w:r>
        <w:rPr>
          <w:rFonts w:ascii="黑体" w:eastAsia="黑体" w:hint="eastAsia"/>
          <w:sz w:val="48"/>
          <w:szCs w:val="48"/>
        </w:rPr>
        <w:lastRenderedPageBreak/>
        <w:t>目</w:t>
      </w:r>
      <w:r>
        <w:rPr>
          <w:rFonts w:ascii="黑体" w:eastAsia="黑体"/>
          <w:sz w:val="48"/>
          <w:szCs w:val="48"/>
        </w:rPr>
        <w:t xml:space="preserve">    </w:t>
      </w:r>
      <w:r>
        <w:rPr>
          <w:rFonts w:ascii="黑体" w:eastAsia="黑体" w:hint="eastAsia"/>
          <w:sz w:val="48"/>
          <w:szCs w:val="48"/>
        </w:rPr>
        <w:t>录</w:t>
      </w:r>
    </w:p>
    <w:p w:rsidR="000F58C8" w:rsidRDefault="000F58C8">
      <w:pPr>
        <w:spacing w:line="580" w:lineRule="exact"/>
        <w:ind w:firstLineChars="200" w:firstLine="640"/>
        <w:rPr>
          <w:rFonts w:eastAsia="黑体"/>
          <w:sz w:val="32"/>
          <w:szCs w:val="32"/>
        </w:rPr>
      </w:pPr>
    </w:p>
    <w:p w:rsidR="000F58C8" w:rsidRDefault="000F58C8">
      <w:pPr>
        <w:spacing w:line="580" w:lineRule="exact"/>
        <w:ind w:firstLineChars="200" w:firstLine="640"/>
        <w:rPr>
          <w:rFonts w:eastAsia="Times New Roman"/>
          <w:sz w:val="24"/>
          <w:szCs w:val="32"/>
        </w:rPr>
      </w:pPr>
      <w:r>
        <w:rPr>
          <w:rFonts w:eastAsia="黑体" w:hint="eastAsia"/>
          <w:sz w:val="32"/>
          <w:szCs w:val="32"/>
        </w:rPr>
        <w:t>第一部分部门概况</w:t>
      </w:r>
    </w:p>
    <w:p w:rsidR="000F58C8" w:rsidRDefault="000F58C8" w:rsidP="000D73F4">
      <w:pPr>
        <w:spacing w:line="580" w:lineRule="exact"/>
        <w:ind w:firstLineChars="398" w:firstLine="1274"/>
        <w:rPr>
          <w:rFonts w:eastAsia="Times New Roman"/>
          <w:sz w:val="32"/>
          <w:szCs w:val="32"/>
        </w:rPr>
      </w:pPr>
      <w:r>
        <w:rPr>
          <w:rFonts w:ascii="宋体" w:hAnsi="宋体" w:cs="宋体" w:hint="eastAsia"/>
          <w:sz w:val="32"/>
          <w:szCs w:val="32"/>
        </w:rPr>
        <w:t>一、部门职责</w:t>
      </w:r>
    </w:p>
    <w:p w:rsidR="000F58C8" w:rsidRDefault="000F58C8" w:rsidP="000D73F4">
      <w:pPr>
        <w:spacing w:line="580" w:lineRule="exact"/>
        <w:ind w:firstLineChars="398" w:firstLine="1274"/>
        <w:rPr>
          <w:rFonts w:eastAsia="Times New Roman"/>
          <w:sz w:val="32"/>
          <w:szCs w:val="32"/>
        </w:rPr>
      </w:pPr>
      <w:r>
        <w:rPr>
          <w:rFonts w:ascii="宋体" w:hAnsi="宋体" w:cs="宋体" w:hint="eastAsia"/>
          <w:sz w:val="32"/>
          <w:szCs w:val="32"/>
        </w:rPr>
        <w:t>二、机构设置</w:t>
      </w:r>
    </w:p>
    <w:p w:rsidR="000F58C8" w:rsidRDefault="000F58C8">
      <w:pPr>
        <w:spacing w:line="580" w:lineRule="exact"/>
        <w:ind w:firstLineChars="200" w:firstLine="640"/>
        <w:rPr>
          <w:rFonts w:eastAsia="Times New Roman"/>
          <w:sz w:val="20"/>
          <w:szCs w:val="32"/>
        </w:rPr>
      </w:pPr>
      <w:r>
        <w:rPr>
          <w:rFonts w:eastAsia="黑体" w:hint="eastAsia"/>
          <w:sz w:val="32"/>
          <w:szCs w:val="32"/>
        </w:rPr>
        <w:t>第二部分</w:t>
      </w:r>
      <w:r>
        <w:rPr>
          <w:rFonts w:eastAsia="黑体"/>
          <w:sz w:val="32"/>
          <w:szCs w:val="32"/>
        </w:rPr>
        <w:t>2018</w:t>
      </w:r>
      <w:r>
        <w:rPr>
          <w:rFonts w:eastAsia="黑体" w:hint="eastAsia"/>
          <w:sz w:val="32"/>
          <w:szCs w:val="32"/>
        </w:rPr>
        <w:t>年度部门决算报表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一、收入支出决算总表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二、收入决算表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三、支出决算表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四、财政拨款收入支出决算总表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五、一般公共预算财政拨款支出决算表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六、一般公共预算财政拨款基本支出决算表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七、一般公共预算财政拨款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八、政府性基金预算财政拨款收入支出决算表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九、国有资本经营预算财政拨款支出决算表</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十、政府采购情况表</w:t>
      </w:r>
    </w:p>
    <w:p w:rsidR="000F58C8" w:rsidRDefault="000F58C8">
      <w:pPr>
        <w:spacing w:line="580" w:lineRule="exact"/>
        <w:ind w:firstLineChars="200" w:firstLine="640"/>
        <w:rPr>
          <w:rFonts w:eastAsia="黑体"/>
          <w:sz w:val="32"/>
          <w:szCs w:val="32"/>
        </w:rPr>
      </w:pPr>
    </w:p>
    <w:p w:rsidR="000F58C8" w:rsidRDefault="000F58C8">
      <w:pPr>
        <w:spacing w:line="580" w:lineRule="exact"/>
        <w:ind w:firstLineChars="200" w:firstLine="640"/>
        <w:rPr>
          <w:rFonts w:eastAsia="黑体"/>
          <w:sz w:val="32"/>
          <w:szCs w:val="32"/>
        </w:rPr>
      </w:pPr>
      <w:r>
        <w:rPr>
          <w:rFonts w:eastAsia="黑体" w:hint="eastAsia"/>
          <w:sz w:val="32"/>
          <w:szCs w:val="32"/>
        </w:rPr>
        <w:t>第三部分霸州市霸州镇人民政府</w:t>
      </w:r>
      <w:r>
        <w:rPr>
          <w:rFonts w:eastAsia="黑体"/>
          <w:sz w:val="32"/>
          <w:szCs w:val="32"/>
        </w:rPr>
        <w:t>2018</w:t>
      </w:r>
      <w:r>
        <w:rPr>
          <w:rFonts w:eastAsia="黑体" w:hint="eastAsia"/>
          <w:sz w:val="32"/>
          <w:szCs w:val="32"/>
        </w:rPr>
        <w:t>年部门决算情况说明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一、收入支出决算总体情况说明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二、收入决算情况说明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三、支出决算情况说明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四、财政拨款收入支出决算情况说明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五、一般公共预算财政拨款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经费支出决算情况说明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六、预算绩效情况说明</w:t>
      </w:r>
    </w:p>
    <w:p w:rsidR="000F58C8" w:rsidRDefault="000F58C8">
      <w:pPr>
        <w:spacing w:line="580" w:lineRule="exact"/>
        <w:ind w:left="640" w:firstLineChars="200" w:firstLine="640"/>
        <w:rPr>
          <w:rFonts w:eastAsia="Times New Roman"/>
          <w:sz w:val="32"/>
          <w:szCs w:val="32"/>
        </w:rPr>
      </w:pPr>
      <w:r>
        <w:rPr>
          <w:rFonts w:ascii="宋体" w:hAnsi="宋体" w:cs="宋体" w:hint="eastAsia"/>
          <w:sz w:val="32"/>
          <w:szCs w:val="32"/>
        </w:rPr>
        <w:t>七、其他重要事项的说明</w:t>
      </w:r>
    </w:p>
    <w:p w:rsidR="000F58C8" w:rsidRDefault="000F58C8">
      <w:pPr>
        <w:spacing w:line="580" w:lineRule="exact"/>
        <w:ind w:firstLineChars="200" w:firstLine="640"/>
        <w:rPr>
          <w:rFonts w:eastAsia="黑体"/>
          <w:sz w:val="32"/>
          <w:szCs w:val="32"/>
        </w:rPr>
      </w:pPr>
      <w:r>
        <w:rPr>
          <w:rFonts w:eastAsia="黑体" w:hint="eastAsia"/>
          <w:sz w:val="32"/>
          <w:szCs w:val="32"/>
        </w:rPr>
        <w:t>第四部分名词解释</w:t>
      </w:r>
    </w:p>
    <w:p w:rsidR="000F58C8" w:rsidRDefault="000F58C8">
      <w:pPr>
        <w:spacing w:line="580" w:lineRule="exact"/>
        <w:ind w:firstLine="200"/>
        <w:rPr>
          <w:rFonts w:eastAsia="黑体"/>
          <w:sz w:val="32"/>
          <w:szCs w:val="32"/>
        </w:rPr>
      </w:pPr>
    </w:p>
    <w:p w:rsidR="000F58C8" w:rsidRDefault="000F58C8">
      <w:pPr>
        <w:spacing w:line="580" w:lineRule="exact"/>
        <w:ind w:firstLine="200"/>
        <w:rPr>
          <w:rFonts w:eastAsia="黑体"/>
          <w:sz w:val="32"/>
          <w:szCs w:val="32"/>
        </w:rPr>
      </w:pPr>
    </w:p>
    <w:p w:rsidR="000F58C8" w:rsidRDefault="000F58C8">
      <w:pPr>
        <w:spacing w:line="580" w:lineRule="exact"/>
        <w:ind w:firstLine="200"/>
        <w:rPr>
          <w:rFonts w:eastAsia="黑体"/>
          <w:sz w:val="32"/>
          <w:szCs w:val="32"/>
        </w:rPr>
      </w:pPr>
    </w:p>
    <w:p w:rsidR="000F58C8" w:rsidRDefault="000F58C8">
      <w:pPr>
        <w:spacing w:line="580" w:lineRule="exact"/>
        <w:ind w:firstLine="200"/>
        <w:rPr>
          <w:rFonts w:eastAsia="黑体"/>
          <w:sz w:val="32"/>
          <w:szCs w:val="32"/>
        </w:rPr>
      </w:pPr>
    </w:p>
    <w:p w:rsidR="000F58C8" w:rsidRDefault="000F58C8">
      <w:r>
        <w:br w:type="page"/>
      </w:r>
    </w:p>
    <w:p w:rsidR="000F58C8" w:rsidRDefault="000F58C8"/>
    <w:p w:rsidR="000F58C8" w:rsidRDefault="000F58C8"/>
    <w:p w:rsidR="000F58C8" w:rsidRDefault="000F58C8"/>
    <w:p w:rsidR="000F58C8" w:rsidRDefault="000F58C8"/>
    <w:p w:rsidR="000F58C8" w:rsidRDefault="000F58C8"/>
    <w:p w:rsidR="000F58C8" w:rsidRDefault="000F58C8"/>
    <w:p w:rsidR="000F58C8" w:rsidRDefault="000F58C8">
      <w:pPr>
        <w:jc w:val="center"/>
        <w:rPr>
          <w:color w:val="000000"/>
          <w:sz w:val="96"/>
          <w:szCs w:val="96"/>
        </w:rPr>
      </w:pPr>
      <w:r>
        <w:rPr>
          <w:rFonts w:ascii="Malgun Gothic" w:eastAsia="Malgun Gothic" w:hAnsi="宋体" w:hint="eastAsia"/>
          <w:color w:val="000000"/>
          <w:sz w:val="96"/>
          <w:szCs w:val="96"/>
        </w:rPr>
        <w:t>第一部分</w:t>
      </w:r>
      <w:r>
        <w:rPr>
          <w:rFonts w:ascii="Malgun Gothic" w:eastAsia="Malgun Gothic" w:hAnsi="宋体"/>
          <w:color w:val="000000"/>
          <w:sz w:val="96"/>
          <w:szCs w:val="96"/>
        </w:rPr>
        <w:t xml:space="preserve">  </w:t>
      </w:r>
      <w:r>
        <w:rPr>
          <w:rFonts w:ascii="Malgun Gothic" w:eastAsia="Malgun Gothic" w:hAnsi="宋体" w:hint="eastAsia"/>
          <w:color w:val="000000"/>
          <w:sz w:val="96"/>
          <w:szCs w:val="96"/>
        </w:rPr>
        <w:t>部门概况</w:t>
      </w:r>
    </w:p>
    <w:p w:rsidR="000F58C8" w:rsidRDefault="000F58C8"/>
    <w:p w:rsidR="000F58C8" w:rsidRDefault="000F58C8"/>
    <w:p w:rsidR="000F58C8" w:rsidRDefault="000F58C8"/>
    <w:p w:rsidR="000F58C8" w:rsidRDefault="000F58C8"/>
    <w:p w:rsidR="000F58C8" w:rsidRDefault="000F58C8"/>
    <w:p w:rsidR="000F58C8" w:rsidRDefault="000F58C8"/>
    <w:p w:rsidR="000F58C8" w:rsidRDefault="000F58C8"/>
    <w:p w:rsidR="000F58C8" w:rsidRDefault="000F58C8"/>
    <w:p w:rsidR="000F58C8" w:rsidRDefault="000F58C8">
      <w:pPr>
        <w:pStyle w:val="1"/>
        <w:spacing w:before="0" w:after="0" w:line="600" w:lineRule="exact"/>
        <w:jc w:val="left"/>
        <w:rPr>
          <w:rFonts w:ascii="黑体" w:eastAsia="黑体" w:hAnsi="Cambria" w:cs="黑体"/>
          <w:b w:val="0"/>
          <w:sz w:val="32"/>
          <w:szCs w:val="32"/>
        </w:rPr>
      </w:pPr>
      <w:r>
        <w:rPr>
          <w:rFonts w:ascii="黑体" w:eastAsia="黑体" w:hAnsi="Cambria" w:cs="黑体" w:hint="eastAsia"/>
          <w:b w:val="0"/>
          <w:sz w:val="32"/>
          <w:szCs w:val="32"/>
        </w:rPr>
        <w:t>一、部门职责</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一）贯彻执行党的基本路线、方针、政策，保证宪法、法律、法规在全镇贯彻实施，组织动员全镇人民以经济建设为中心，坚持四项基本原则，坚持改革开放，进一步解放和发展生产力，加强社会主义民主法制建设和精神文明建设，促进社会全面进步，不断提高人民群众物质文化生活水平。</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（二）执行镇党委、镇人民代表大会及其主席团的决议、决定和上级国家行政机关的命令、决定、指示，依法制定行政措施和实施办法。</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（三）领导所属各工作部门的工作。</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（四）改变或撤销所属各工作部门不当的决定和行政措施</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（五）依法任免、培训、考核和奖惩本镇国家行政机关工作人员。</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六）制定本镇经济建设和社会发展规划、政策、编制和执行本镇国民经济和社会发展计划，领导管理全镇经济、教育、科技、文化、卫生、城乡建设，环境保护事业和财政、民政、公安、司法行政、行政监察、审计、计划生育等行政工作，领导和协助管理中央、省、市、县驻本镇机关和企事业单位。</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（七）保护国有财产、劳动群众集体所有财产和公民私人所有的合法财产，维护社会秩序，保障公民人身权利，民主权利和其他权利。</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lastRenderedPageBreak/>
        <w:t>（八）向市人民政府呈报镇政府各工作部门的设置方案。</w:t>
      </w:r>
    </w:p>
    <w:p w:rsidR="000F58C8" w:rsidRDefault="000F58C8">
      <w:pPr>
        <w:spacing w:after="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（九）办理人大代表、政协委员提出的与本镇有关的提案、意见、建议、批评等事项。</w:t>
      </w:r>
    </w:p>
    <w:p w:rsidR="000F58C8" w:rsidRDefault="000F58C8">
      <w:pPr>
        <w:spacing w:after="0" w:line="560" w:lineRule="exact"/>
        <w:ind w:firstLineChars="100" w:firstLine="320"/>
        <w:rPr>
          <w:rFonts w:ascii="??_GB2312" w:eastAsia="Times New Roman" w:hAnsi="Cambria" w:cs="ArialUnicodeMS"/>
          <w:sz w:val="32"/>
          <w:szCs w:val="32"/>
        </w:rPr>
      </w:pPr>
      <w:r>
        <w:rPr>
          <w:rFonts w:ascii="仿宋" w:eastAsia="仿宋" w:hAnsi="仿宋" w:cs="仿宋" w:hint="eastAsia"/>
          <w:color w:val="000000"/>
          <w:sz w:val="32"/>
          <w:szCs w:val="32"/>
        </w:rPr>
        <w:t>（十）完成上级国家行政机关、镇党委和镇政府人民代表大会及其主席团赋予的其他工作。</w:t>
      </w:r>
    </w:p>
    <w:p w:rsidR="000F58C8" w:rsidRDefault="000F58C8">
      <w:pPr>
        <w:pStyle w:val="1"/>
        <w:spacing w:before="0" w:after="0" w:line="600" w:lineRule="exact"/>
        <w:jc w:val="left"/>
        <w:rPr>
          <w:rFonts w:ascii="黑体" w:eastAsia="黑体" w:hAnsi="Cambria" w:cs="黑体"/>
          <w:b w:val="0"/>
          <w:sz w:val="32"/>
          <w:szCs w:val="32"/>
        </w:rPr>
      </w:pPr>
      <w:r>
        <w:rPr>
          <w:rFonts w:ascii="黑体" w:eastAsia="黑体" w:hAnsi="Cambria" w:cs="黑体" w:hint="eastAsia"/>
          <w:b w:val="0"/>
          <w:sz w:val="32"/>
          <w:szCs w:val="32"/>
        </w:rPr>
        <w:t>二、机构设置</w:t>
      </w:r>
    </w:p>
    <w:p w:rsidR="000F58C8" w:rsidRDefault="000F58C8">
      <w:pPr>
        <w:spacing w:after="0" w:line="560" w:lineRule="exact"/>
        <w:rPr>
          <w:rFonts w:ascii="??_GB2312" w:eastAsia="Times New Roman" w:hAnsi="Cambria" w:cs="ArialUnicodeMS"/>
          <w:sz w:val="32"/>
          <w:szCs w:val="32"/>
        </w:rPr>
      </w:pPr>
      <w:r>
        <w:rPr>
          <w:rFonts w:ascii="??_GB2312" w:eastAsia="Times New Roman" w:hAnsi="Cambria" w:cs="ArialUnicodeMS"/>
          <w:sz w:val="32"/>
          <w:szCs w:val="32"/>
        </w:rPr>
        <w:t>从决算编报单位构成看，纳入</w:t>
      </w:r>
      <w:r>
        <w:rPr>
          <w:rFonts w:ascii="??_GB2312" w:eastAsia="Times New Roman" w:hAnsi="Cambria" w:cs="ArialUnicodeMS"/>
          <w:sz w:val="32"/>
          <w:szCs w:val="32"/>
        </w:rPr>
        <w:t xml:space="preserve">2018 </w:t>
      </w:r>
      <w:r>
        <w:rPr>
          <w:rFonts w:ascii="??_GB2312" w:eastAsia="Times New Roman" w:hAnsi="Cambria" w:cs="ArialUnicodeMS"/>
          <w:sz w:val="32"/>
          <w:szCs w:val="32"/>
        </w:rPr>
        <w:t>年度本部门决算汇编范围的独立核算单位（以下简称</w:t>
      </w:r>
      <w:r>
        <w:rPr>
          <w:rFonts w:ascii="??_GB2312" w:eastAsia="Times New Roman" w:hAnsi="Cambria" w:cs="ArialUnicodeMS"/>
          <w:sz w:val="32"/>
          <w:szCs w:val="32"/>
        </w:rPr>
        <w:t>“</w:t>
      </w:r>
      <w:r>
        <w:rPr>
          <w:rFonts w:ascii="??_GB2312" w:eastAsia="Times New Roman" w:hAnsi="Cambria" w:cs="ArialUnicodeMS"/>
          <w:sz w:val="32"/>
          <w:szCs w:val="32"/>
        </w:rPr>
        <w:t>单位</w:t>
      </w:r>
      <w:r>
        <w:rPr>
          <w:rFonts w:ascii="??_GB2312" w:eastAsia="Times New Roman" w:hAnsi="Cambria" w:cs="ArialUnicodeMS"/>
          <w:sz w:val="32"/>
          <w:szCs w:val="32"/>
        </w:rPr>
        <w:t>”</w:t>
      </w:r>
      <w:r>
        <w:rPr>
          <w:rFonts w:ascii="??_GB2312" w:eastAsia="Times New Roman" w:hAnsi="Cambria" w:cs="ArialUnicodeMS"/>
          <w:sz w:val="32"/>
          <w:szCs w:val="32"/>
        </w:rPr>
        <w:t>）共</w:t>
      </w:r>
      <w:r>
        <w:rPr>
          <w:rFonts w:ascii="??_GB2312" w:eastAsia="Times New Roman" w:hAnsi="Cambria" w:cs="ArialUnicodeMS"/>
          <w:sz w:val="32"/>
          <w:szCs w:val="32"/>
        </w:rPr>
        <w:t>1</w:t>
      </w:r>
      <w:r>
        <w:rPr>
          <w:rFonts w:ascii="??_GB2312" w:eastAsia="Times New Roman" w:hAnsi="Cambria" w:cs="ArialUnicodeMS"/>
          <w:sz w:val="32"/>
          <w:szCs w:val="32"/>
        </w:rPr>
        <w:t>个，具体情况如下：</w:t>
      </w:r>
    </w:p>
    <w:tbl>
      <w:tblPr>
        <w:tblpPr w:leftFromText="180" w:rightFromText="180" w:vertAnchor="text" w:horzAnchor="page" w:tblpXSpec="center" w:tblpY="10"/>
        <w:tblOverlap w:val="neve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5"/>
        <w:gridCol w:w="3485"/>
        <w:gridCol w:w="2445"/>
        <w:gridCol w:w="2665"/>
      </w:tblGrid>
      <w:tr w:rsidR="000F58C8" w:rsidTr="00C12AB2">
        <w:trPr>
          <w:trHeight w:val="811"/>
        </w:trPr>
        <w:tc>
          <w:tcPr>
            <w:tcW w:w="985" w:type="dxa"/>
            <w:vAlign w:val="center"/>
          </w:tcPr>
          <w:p w:rsidR="000F58C8" w:rsidRPr="00C12AB2" w:rsidRDefault="000F58C8" w:rsidP="00C12AB2">
            <w:pPr>
              <w:spacing w:after="0" w:line="560" w:lineRule="exact"/>
              <w:jc w:val="center"/>
              <w:rPr>
                <w:rFonts w:ascii="??_GB2312" w:eastAsia="Times New Roman" w:hAnsi="Cambria" w:cs="ArialUnicodeMS"/>
                <w:b/>
                <w:sz w:val="28"/>
                <w:szCs w:val="28"/>
              </w:rPr>
            </w:pPr>
            <w:r w:rsidRPr="00C12AB2">
              <w:rPr>
                <w:rFonts w:ascii="??_GB2312" w:eastAsia="Times New Roman" w:hAnsi="Cambria" w:cs="ArialUnicodeMS"/>
                <w:b/>
                <w:sz w:val="28"/>
                <w:szCs w:val="28"/>
              </w:rPr>
              <w:t>序号</w:t>
            </w:r>
          </w:p>
        </w:tc>
        <w:tc>
          <w:tcPr>
            <w:tcW w:w="3485" w:type="dxa"/>
            <w:vAlign w:val="center"/>
          </w:tcPr>
          <w:p w:rsidR="000F58C8" w:rsidRPr="00C12AB2" w:rsidRDefault="000F58C8" w:rsidP="00C12AB2">
            <w:pPr>
              <w:spacing w:after="0" w:line="560" w:lineRule="exact"/>
              <w:jc w:val="center"/>
              <w:rPr>
                <w:rFonts w:ascii="??_GB2312" w:eastAsia="Times New Roman" w:hAnsi="Cambria" w:cs="ArialUnicodeMS"/>
                <w:b/>
                <w:sz w:val="28"/>
                <w:szCs w:val="28"/>
              </w:rPr>
            </w:pPr>
            <w:r w:rsidRPr="00C12AB2">
              <w:rPr>
                <w:rFonts w:ascii="??_GB2312" w:eastAsia="Times New Roman" w:hAnsi="Cambria" w:cs="ArialUnicodeMS"/>
                <w:b/>
                <w:sz w:val="28"/>
                <w:szCs w:val="28"/>
              </w:rPr>
              <w:t>单位名称</w:t>
            </w:r>
          </w:p>
        </w:tc>
        <w:tc>
          <w:tcPr>
            <w:tcW w:w="2445" w:type="dxa"/>
            <w:vAlign w:val="center"/>
          </w:tcPr>
          <w:p w:rsidR="000F58C8" w:rsidRPr="00C12AB2" w:rsidRDefault="000F58C8" w:rsidP="00C12AB2">
            <w:pPr>
              <w:spacing w:after="0" w:line="560" w:lineRule="exact"/>
              <w:jc w:val="center"/>
              <w:rPr>
                <w:rFonts w:ascii="??_GB2312" w:eastAsia="Times New Roman" w:hAnsi="Cambria" w:cs="ArialUnicodeMS"/>
                <w:b/>
                <w:sz w:val="28"/>
                <w:szCs w:val="28"/>
              </w:rPr>
            </w:pPr>
            <w:r w:rsidRPr="00C12AB2">
              <w:rPr>
                <w:rFonts w:ascii="??_GB2312" w:eastAsia="Times New Roman" w:hAnsi="Cambria" w:cs="ArialUnicodeMS"/>
                <w:b/>
                <w:sz w:val="28"/>
                <w:szCs w:val="28"/>
              </w:rPr>
              <w:t>单位基本性质</w:t>
            </w:r>
          </w:p>
        </w:tc>
        <w:tc>
          <w:tcPr>
            <w:tcW w:w="2665" w:type="dxa"/>
            <w:vAlign w:val="center"/>
          </w:tcPr>
          <w:p w:rsidR="000F58C8" w:rsidRPr="00C12AB2" w:rsidRDefault="000F58C8" w:rsidP="00C12AB2">
            <w:pPr>
              <w:spacing w:after="0" w:line="560" w:lineRule="exact"/>
              <w:jc w:val="center"/>
              <w:rPr>
                <w:rFonts w:ascii="??_GB2312" w:eastAsia="Times New Roman" w:hAnsi="Cambria" w:cs="ArialUnicodeMS"/>
                <w:b/>
                <w:sz w:val="28"/>
                <w:szCs w:val="28"/>
              </w:rPr>
            </w:pPr>
            <w:r w:rsidRPr="00C12AB2">
              <w:rPr>
                <w:rFonts w:ascii="??_GB2312" w:eastAsia="Times New Roman" w:hAnsi="Cambria" w:cs="ArialUnicodeMS"/>
                <w:b/>
                <w:sz w:val="28"/>
                <w:szCs w:val="28"/>
              </w:rPr>
              <w:t>经费形式</w:t>
            </w:r>
          </w:p>
        </w:tc>
      </w:tr>
      <w:tr w:rsidR="000F58C8" w:rsidTr="00C12AB2">
        <w:trPr>
          <w:trHeight w:val="596"/>
        </w:trPr>
        <w:tc>
          <w:tcPr>
            <w:tcW w:w="985" w:type="dxa"/>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1</w:t>
            </w:r>
          </w:p>
        </w:tc>
        <w:tc>
          <w:tcPr>
            <w:tcW w:w="3485" w:type="dxa"/>
          </w:tcPr>
          <w:p w:rsidR="000F58C8" w:rsidRPr="00C12AB2" w:rsidRDefault="000F58C8" w:rsidP="00C12AB2">
            <w:pPr>
              <w:spacing w:after="0" w:line="560" w:lineRule="exact"/>
              <w:rPr>
                <w:rFonts w:ascii="??_GB2312" w:eastAsia="Times New Roman" w:hAnsi="Cambria" w:cs="ArialUnicodeMS"/>
                <w:sz w:val="28"/>
                <w:szCs w:val="28"/>
              </w:rPr>
            </w:pPr>
            <w:r w:rsidRPr="00C12AB2">
              <w:rPr>
                <w:rFonts w:ascii="??_GB2312" w:eastAsia="Times New Roman" w:hAnsi="Cambria" w:cs="ArialUnicodeMS"/>
                <w:sz w:val="28"/>
                <w:szCs w:val="28"/>
              </w:rPr>
              <w:t>霸州市霸州镇人民政府</w:t>
            </w:r>
          </w:p>
        </w:tc>
        <w:tc>
          <w:tcPr>
            <w:tcW w:w="2445" w:type="dxa"/>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行政单位</w:t>
            </w:r>
            <w:r w:rsidRPr="00C12AB2">
              <w:rPr>
                <w:rFonts w:ascii="??_GB2312" w:eastAsia="Times New Roman" w:hAnsi="Cambria" w:cs="ArialUnicodeMS"/>
                <w:sz w:val="28"/>
                <w:szCs w:val="28"/>
              </w:rPr>
              <w:t xml:space="preserve"> </w:t>
            </w:r>
          </w:p>
        </w:tc>
        <w:tc>
          <w:tcPr>
            <w:tcW w:w="2665" w:type="dxa"/>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财政拨款</w:t>
            </w:r>
          </w:p>
        </w:tc>
      </w:tr>
      <w:tr w:rsidR="000F58C8" w:rsidTr="00C12AB2">
        <w:trPr>
          <w:trHeight w:val="596"/>
        </w:trPr>
        <w:tc>
          <w:tcPr>
            <w:tcW w:w="985" w:type="dxa"/>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2</w:t>
            </w:r>
          </w:p>
        </w:tc>
        <w:tc>
          <w:tcPr>
            <w:tcW w:w="3485" w:type="dxa"/>
          </w:tcPr>
          <w:p w:rsidR="000F58C8" w:rsidRPr="00C12AB2" w:rsidRDefault="000F58C8" w:rsidP="00C12AB2">
            <w:pPr>
              <w:spacing w:after="0" w:line="560" w:lineRule="exact"/>
              <w:rPr>
                <w:rFonts w:ascii="??_GB2312" w:eastAsia="Times New Roman" w:hAnsi="Cambria" w:cs="ArialUnicodeMS"/>
                <w:sz w:val="28"/>
                <w:szCs w:val="28"/>
              </w:rPr>
            </w:pPr>
          </w:p>
        </w:tc>
        <w:tc>
          <w:tcPr>
            <w:tcW w:w="2445" w:type="dxa"/>
          </w:tcPr>
          <w:p w:rsidR="000F58C8" w:rsidRPr="00C12AB2" w:rsidRDefault="000F58C8" w:rsidP="00C12AB2">
            <w:pPr>
              <w:spacing w:after="0" w:line="560" w:lineRule="exact"/>
              <w:jc w:val="center"/>
              <w:rPr>
                <w:rFonts w:ascii="??_GB2312" w:eastAsia="Times New Roman" w:hAnsi="Cambria" w:cs="ArialUnicodeMS"/>
                <w:sz w:val="28"/>
                <w:szCs w:val="28"/>
              </w:rPr>
            </w:pPr>
          </w:p>
        </w:tc>
        <w:tc>
          <w:tcPr>
            <w:tcW w:w="2665" w:type="dxa"/>
          </w:tcPr>
          <w:p w:rsidR="000F58C8" w:rsidRPr="00C12AB2" w:rsidRDefault="000F58C8" w:rsidP="00C12AB2">
            <w:pPr>
              <w:spacing w:after="0" w:line="560" w:lineRule="exact"/>
              <w:jc w:val="center"/>
              <w:rPr>
                <w:rFonts w:ascii="??_GB2312" w:eastAsia="Times New Roman" w:hAnsi="Cambria" w:cs="ArialUnicodeMS"/>
                <w:sz w:val="28"/>
                <w:szCs w:val="28"/>
              </w:rPr>
            </w:pPr>
          </w:p>
        </w:tc>
      </w:tr>
      <w:tr w:rsidR="000F58C8" w:rsidTr="00C12AB2">
        <w:trPr>
          <w:trHeight w:val="596"/>
        </w:trPr>
        <w:tc>
          <w:tcPr>
            <w:tcW w:w="985" w:type="dxa"/>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3</w:t>
            </w:r>
          </w:p>
        </w:tc>
        <w:tc>
          <w:tcPr>
            <w:tcW w:w="3485" w:type="dxa"/>
          </w:tcPr>
          <w:p w:rsidR="000F58C8" w:rsidRPr="00C12AB2" w:rsidRDefault="000F58C8" w:rsidP="00C12AB2">
            <w:pPr>
              <w:spacing w:after="0" w:line="560" w:lineRule="exact"/>
              <w:rPr>
                <w:rFonts w:ascii="??_GB2312" w:eastAsia="Times New Roman" w:hAnsi="Cambria" w:cs="ArialUnicodeMS"/>
                <w:sz w:val="28"/>
                <w:szCs w:val="28"/>
              </w:rPr>
            </w:pPr>
          </w:p>
        </w:tc>
        <w:tc>
          <w:tcPr>
            <w:tcW w:w="2445" w:type="dxa"/>
          </w:tcPr>
          <w:p w:rsidR="000F58C8" w:rsidRPr="00C12AB2" w:rsidRDefault="000F58C8" w:rsidP="00C12AB2">
            <w:pPr>
              <w:spacing w:after="0" w:line="560" w:lineRule="exact"/>
              <w:jc w:val="center"/>
              <w:rPr>
                <w:rFonts w:ascii="??_GB2312" w:eastAsia="Times New Roman" w:hAnsi="Cambria" w:cs="ArialUnicodeMS"/>
                <w:sz w:val="28"/>
                <w:szCs w:val="28"/>
              </w:rPr>
            </w:pPr>
          </w:p>
        </w:tc>
        <w:tc>
          <w:tcPr>
            <w:tcW w:w="2665" w:type="dxa"/>
          </w:tcPr>
          <w:p w:rsidR="000F58C8" w:rsidRPr="00C12AB2" w:rsidRDefault="000F58C8" w:rsidP="00C12AB2">
            <w:pPr>
              <w:spacing w:after="0" w:line="560" w:lineRule="exact"/>
              <w:jc w:val="center"/>
              <w:rPr>
                <w:rFonts w:ascii="??_GB2312" w:eastAsia="Times New Roman" w:hAnsi="Cambria" w:cs="ArialUnicodeMS"/>
                <w:sz w:val="28"/>
                <w:szCs w:val="28"/>
              </w:rPr>
            </w:pPr>
          </w:p>
        </w:tc>
      </w:tr>
      <w:tr w:rsidR="000F58C8" w:rsidTr="00C12AB2">
        <w:trPr>
          <w:trHeight w:val="606"/>
        </w:trPr>
        <w:tc>
          <w:tcPr>
            <w:tcW w:w="985" w:type="dxa"/>
            <w:tcBorders>
              <w:bottom w:val="single" w:sz="4" w:space="0" w:color="auto"/>
            </w:tcBorders>
          </w:tcPr>
          <w:p w:rsidR="000F58C8" w:rsidRPr="00C12AB2" w:rsidRDefault="000F58C8" w:rsidP="00C12AB2">
            <w:pPr>
              <w:spacing w:after="0" w:line="560" w:lineRule="exact"/>
              <w:jc w:val="center"/>
              <w:rPr>
                <w:rFonts w:ascii="??_GB2312" w:eastAsia="Times New Roman" w:hAnsi="Cambria" w:cs="ArialUnicodeMS"/>
                <w:sz w:val="28"/>
                <w:szCs w:val="28"/>
              </w:rPr>
            </w:pPr>
            <w:r w:rsidRPr="00C12AB2">
              <w:rPr>
                <w:rFonts w:ascii="??_GB2312" w:eastAsia="Times New Roman" w:hAnsi="Cambria" w:cs="ArialUnicodeMS"/>
                <w:sz w:val="28"/>
                <w:szCs w:val="28"/>
              </w:rPr>
              <w:t>……</w:t>
            </w:r>
          </w:p>
        </w:tc>
        <w:tc>
          <w:tcPr>
            <w:tcW w:w="3485" w:type="dxa"/>
            <w:tcBorders>
              <w:bottom w:val="single" w:sz="4" w:space="0" w:color="auto"/>
            </w:tcBorders>
          </w:tcPr>
          <w:p w:rsidR="000F58C8" w:rsidRPr="00C12AB2" w:rsidRDefault="000F58C8" w:rsidP="00C12AB2">
            <w:pPr>
              <w:spacing w:after="0" w:line="560" w:lineRule="exact"/>
              <w:rPr>
                <w:rFonts w:ascii="??_GB2312" w:eastAsia="Times New Roman" w:hAnsi="Cambria" w:cs="ArialUnicodeMS"/>
                <w:sz w:val="28"/>
                <w:szCs w:val="28"/>
              </w:rPr>
            </w:pPr>
            <w:r w:rsidRPr="00C12AB2">
              <w:rPr>
                <w:rFonts w:ascii="??_GB2312" w:eastAsia="Times New Roman" w:hAnsi="Cambria" w:cs="ArialUnicodeMS"/>
                <w:sz w:val="28"/>
                <w:szCs w:val="28"/>
              </w:rPr>
              <w:t>……………</w:t>
            </w:r>
          </w:p>
        </w:tc>
        <w:tc>
          <w:tcPr>
            <w:tcW w:w="2445" w:type="dxa"/>
            <w:tcBorders>
              <w:bottom w:val="single" w:sz="4" w:space="0" w:color="auto"/>
            </w:tcBorders>
          </w:tcPr>
          <w:p w:rsidR="000F58C8" w:rsidRPr="00C12AB2" w:rsidRDefault="000F58C8" w:rsidP="00C12AB2">
            <w:pPr>
              <w:spacing w:after="0" w:line="560" w:lineRule="exact"/>
              <w:jc w:val="center"/>
              <w:rPr>
                <w:rFonts w:ascii="??_GB2312" w:eastAsia="Times New Roman" w:hAnsi="Cambria" w:cs="ArialUnicodeMS"/>
                <w:sz w:val="28"/>
                <w:szCs w:val="28"/>
              </w:rPr>
            </w:pPr>
          </w:p>
        </w:tc>
        <w:tc>
          <w:tcPr>
            <w:tcW w:w="2665" w:type="dxa"/>
            <w:tcBorders>
              <w:bottom w:val="single" w:sz="4" w:space="0" w:color="auto"/>
            </w:tcBorders>
          </w:tcPr>
          <w:p w:rsidR="000F58C8" w:rsidRPr="00C12AB2" w:rsidRDefault="000F58C8" w:rsidP="00C12AB2">
            <w:pPr>
              <w:spacing w:after="0" w:line="560" w:lineRule="exact"/>
              <w:jc w:val="center"/>
              <w:rPr>
                <w:rFonts w:ascii="??_GB2312" w:eastAsia="Times New Roman" w:hAnsi="Cambria" w:cs="ArialUnicodeMS"/>
                <w:sz w:val="28"/>
                <w:szCs w:val="28"/>
              </w:rPr>
            </w:pPr>
          </w:p>
        </w:tc>
      </w:tr>
      <w:tr w:rsidR="000F58C8" w:rsidTr="00C12AB2">
        <w:trPr>
          <w:trHeight w:val="606"/>
        </w:trPr>
        <w:tc>
          <w:tcPr>
            <w:tcW w:w="9580" w:type="dxa"/>
            <w:gridSpan w:val="4"/>
            <w:tcBorders>
              <w:top w:val="single" w:sz="4" w:space="0" w:color="auto"/>
              <w:left w:val="nil"/>
              <w:bottom w:val="nil"/>
              <w:right w:val="nil"/>
            </w:tcBorders>
          </w:tcPr>
          <w:p w:rsidR="000F58C8" w:rsidRPr="00C12AB2" w:rsidRDefault="000F58C8" w:rsidP="00C12AB2">
            <w:pPr>
              <w:spacing w:after="0" w:line="560" w:lineRule="exact"/>
              <w:ind w:firstLine="200"/>
              <w:jc w:val="left"/>
              <w:rPr>
                <w:rFonts w:ascii="??_GB2312" w:eastAsia="Times New Roman" w:hAnsi="Cambria" w:cs="ArialUnicodeMS"/>
                <w:sz w:val="28"/>
                <w:szCs w:val="28"/>
              </w:rPr>
            </w:pPr>
          </w:p>
        </w:tc>
      </w:tr>
    </w:tbl>
    <w:p w:rsidR="000F58C8" w:rsidRDefault="000F58C8">
      <w:pPr>
        <w:spacing w:line="560" w:lineRule="exact"/>
        <w:rPr>
          <w:rFonts w:ascii="黑体" w:eastAsia="黑体" w:hAnsi="Cambria" w:cs="MS-UIGothic,Bold"/>
          <w:sz w:val="52"/>
          <w:szCs w:val="52"/>
        </w:rPr>
      </w:pPr>
    </w:p>
    <w:p w:rsidR="000F58C8" w:rsidRDefault="000F58C8">
      <w:pPr>
        <w:spacing w:line="560" w:lineRule="exact"/>
        <w:rPr>
          <w:rFonts w:ascii="黑体" w:eastAsia="黑体" w:hAnsi="Cambria" w:cs="MS-UIGothic,Bold"/>
          <w:sz w:val="52"/>
          <w:szCs w:val="52"/>
        </w:rPr>
        <w:sectPr w:rsidR="000F58C8">
          <w:pgSz w:w="11906" w:h="16838"/>
          <w:pgMar w:top="2098" w:right="1474" w:bottom="1984" w:left="1588" w:header="851" w:footer="992" w:gutter="0"/>
          <w:cols w:space="720"/>
          <w:docGrid w:type="lines" w:linePitch="312"/>
        </w:sectPr>
      </w:pPr>
    </w:p>
    <w:p w:rsidR="000F58C8" w:rsidRDefault="000F58C8">
      <w:pPr>
        <w:spacing w:line="1200" w:lineRule="exact"/>
        <w:jc w:val="center"/>
        <w:rPr>
          <w:rFonts w:ascii="Malgun Gothic" w:eastAsia="Malgun Gothic" w:hAnsi="宋体"/>
          <w:color w:val="000000"/>
          <w:sz w:val="72"/>
          <w:szCs w:val="72"/>
        </w:rPr>
      </w:pPr>
    </w:p>
    <w:p w:rsidR="000F58C8" w:rsidRDefault="000F58C8">
      <w:pPr>
        <w:spacing w:line="1200" w:lineRule="exact"/>
        <w:jc w:val="center"/>
        <w:rPr>
          <w:rFonts w:ascii="Malgun Gothic" w:eastAsia="Malgun Gothic" w:hAnsi="宋体"/>
          <w:color w:val="000000"/>
          <w:sz w:val="72"/>
          <w:szCs w:val="72"/>
        </w:rPr>
      </w:pPr>
    </w:p>
    <w:p w:rsidR="000F58C8" w:rsidRDefault="000F58C8">
      <w:pPr>
        <w:spacing w:line="1200" w:lineRule="exact"/>
        <w:jc w:val="center"/>
        <w:rPr>
          <w:rFonts w:ascii="Malgun Gothic" w:eastAsia="Malgun Gothic" w:hAnsi="宋体"/>
          <w:color w:val="000000"/>
          <w:sz w:val="72"/>
          <w:szCs w:val="72"/>
        </w:rPr>
      </w:pPr>
    </w:p>
    <w:p w:rsidR="000F58C8" w:rsidRDefault="000F58C8">
      <w:pPr>
        <w:spacing w:line="1200" w:lineRule="exact"/>
        <w:jc w:val="center"/>
        <w:rPr>
          <w:rFonts w:ascii="Malgun Gothic" w:eastAsia="Malgun Gothic" w:hAnsi="宋体"/>
          <w:color w:val="000000"/>
          <w:sz w:val="72"/>
          <w:szCs w:val="72"/>
        </w:rPr>
      </w:pPr>
      <w:r>
        <w:rPr>
          <w:rFonts w:ascii="Malgun Gothic" w:eastAsia="Malgun Gothic" w:hAnsi="宋体" w:hint="eastAsia"/>
          <w:color w:val="000000"/>
          <w:sz w:val="72"/>
          <w:szCs w:val="72"/>
        </w:rPr>
        <w:t>第二部分</w:t>
      </w:r>
    </w:p>
    <w:p w:rsidR="000F58C8" w:rsidRDefault="000F58C8">
      <w:pPr>
        <w:spacing w:line="1200" w:lineRule="exact"/>
        <w:jc w:val="center"/>
        <w:rPr>
          <w:color w:val="000000"/>
          <w:sz w:val="72"/>
          <w:szCs w:val="72"/>
        </w:rPr>
      </w:pPr>
      <w:r>
        <w:rPr>
          <w:rFonts w:ascii="Malgun Gothic" w:eastAsia="Malgun Gothic" w:hAnsi="宋体"/>
          <w:color w:val="000000"/>
          <w:sz w:val="72"/>
          <w:szCs w:val="72"/>
        </w:rPr>
        <w:t>2018</w:t>
      </w:r>
      <w:r>
        <w:rPr>
          <w:rFonts w:ascii="Malgun Gothic" w:eastAsia="Malgun Gothic" w:hAnsi="宋体" w:hint="eastAsia"/>
          <w:color w:val="000000"/>
          <w:sz w:val="72"/>
          <w:szCs w:val="72"/>
        </w:rPr>
        <w:t>年度部门决算报表</w:t>
      </w:r>
    </w:p>
    <w:p w:rsidR="000F58C8" w:rsidRDefault="000F58C8">
      <w:pPr>
        <w:spacing w:line="560" w:lineRule="exact"/>
        <w:jc w:val="center"/>
        <w:rPr>
          <w:rFonts w:ascii="黑体" w:eastAsia="黑体" w:hAnsi="Cambria" w:cs="MS-UIGothic,Bold"/>
          <w:sz w:val="52"/>
          <w:szCs w:val="52"/>
        </w:rPr>
      </w:pPr>
    </w:p>
    <w:p w:rsidR="000F58C8" w:rsidRDefault="000F58C8">
      <w:pPr>
        <w:spacing w:line="560" w:lineRule="exact"/>
        <w:jc w:val="center"/>
        <w:rPr>
          <w:rFonts w:ascii="黑体" w:eastAsia="黑体" w:hAnsi="Cambria" w:cs="MS-UIGothic,Bold"/>
          <w:sz w:val="52"/>
          <w:szCs w:val="52"/>
        </w:rPr>
      </w:pPr>
    </w:p>
    <w:p w:rsidR="000F58C8" w:rsidRDefault="000F58C8">
      <w:pPr>
        <w:rPr>
          <w:rFonts w:ascii="宋体" w:cs="ArialUnicodeMS"/>
          <w:color w:val="000000"/>
        </w:rPr>
      </w:pPr>
    </w:p>
    <w:p w:rsidR="000F58C8" w:rsidRDefault="000F58C8">
      <w:pPr>
        <w:rPr>
          <w:rFonts w:ascii="宋体" w:cs="ArialUnicodeMS"/>
          <w:color w:val="000000"/>
        </w:rPr>
        <w:sectPr w:rsidR="000F58C8">
          <w:pgSz w:w="11906" w:h="16838"/>
          <w:pgMar w:top="2098" w:right="1474" w:bottom="1984" w:left="1588" w:header="851" w:footer="992" w:gutter="0"/>
          <w:cols w:space="720"/>
          <w:docGrid w:type="lines" w:linePitch="312"/>
        </w:sectPr>
      </w:pPr>
    </w:p>
    <w:tbl>
      <w:tblPr>
        <w:tblpPr w:vertAnchor="text" w:tblpX="-60" w:tblpYSpec="top"/>
        <w:tblW w:w="8800" w:type="dxa"/>
        <w:tblLayout w:type="fixed"/>
        <w:tblCellMar>
          <w:left w:w="0" w:type="dxa"/>
          <w:right w:w="0" w:type="dxa"/>
        </w:tblCellMar>
        <w:tblLook w:val="00A0" w:firstRow="1" w:lastRow="0" w:firstColumn="1" w:lastColumn="0" w:noHBand="0" w:noVBand="0"/>
      </w:tblPr>
      <w:tblGrid>
        <w:gridCol w:w="2554"/>
        <w:gridCol w:w="537"/>
        <w:gridCol w:w="1263"/>
        <w:gridCol w:w="2555"/>
        <w:gridCol w:w="537"/>
        <w:gridCol w:w="1354"/>
      </w:tblGrid>
      <w:tr w:rsidR="000F58C8">
        <w:trPr>
          <w:trHeight w:val="577"/>
        </w:trPr>
        <w:tc>
          <w:tcPr>
            <w:tcW w:w="8800" w:type="dxa"/>
            <w:gridSpan w:val="6"/>
            <w:tcBorders>
              <w:top w:val="nil"/>
              <w:left w:val="nil"/>
              <w:bottom w:val="nil"/>
              <w:right w:val="nil"/>
            </w:tcBorders>
            <w:shd w:val="clear" w:color="000000" w:fill="auto"/>
            <w:tcMar>
              <w:top w:w="15" w:type="dxa"/>
            </w:tcMar>
            <w:vAlign w:val="bottom"/>
          </w:tcPr>
          <w:p w:rsidR="000F58C8" w:rsidRDefault="000F58C8">
            <w:pPr>
              <w:spacing w:after="0" w:line="440" w:lineRule="exact"/>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收入支出决算总表</w:t>
            </w:r>
          </w:p>
        </w:tc>
      </w:tr>
      <w:tr w:rsidR="000F58C8">
        <w:trPr>
          <w:trHeight w:val="340"/>
        </w:trPr>
        <w:tc>
          <w:tcPr>
            <w:tcW w:w="2555"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Arial" w:hAnsi="Arial" w:cs="Arial"/>
                <w:color w:val="000000"/>
                <w:sz w:val="20"/>
                <w:szCs w:val="20"/>
              </w:rPr>
            </w:pPr>
          </w:p>
        </w:tc>
        <w:tc>
          <w:tcPr>
            <w:tcW w:w="537"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Arial" w:hAnsi="Arial" w:cs="Arial"/>
                <w:color w:val="000000"/>
                <w:sz w:val="20"/>
                <w:szCs w:val="20"/>
              </w:rPr>
            </w:pPr>
          </w:p>
        </w:tc>
        <w:tc>
          <w:tcPr>
            <w:tcW w:w="1263"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Arial" w:hAnsi="Arial" w:cs="Arial"/>
                <w:color w:val="000000"/>
                <w:sz w:val="20"/>
                <w:szCs w:val="20"/>
              </w:rPr>
            </w:pPr>
          </w:p>
        </w:tc>
        <w:tc>
          <w:tcPr>
            <w:tcW w:w="2555"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Arial" w:hAnsi="Arial" w:cs="Arial"/>
                <w:color w:val="000000"/>
                <w:sz w:val="20"/>
                <w:szCs w:val="20"/>
              </w:rPr>
            </w:pPr>
          </w:p>
        </w:tc>
        <w:tc>
          <w:tcPr>
            <w:tcW w:w="536"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Arial" w:hAnsi="Arial" w:cs="Arial"/>
                <w:color w:val="000000"/>
                <w:sz w:val="20"/>
                <w:szCs w:val="20"/>
              </w:rPr>
            </w:pPr>
          </w:p>
        </w:tc>
        <w:tc>
          <w:tcPr>
            <w:tcW w:w="1354" w:type="dxa"/>
            <w:tcBorders>
              <w:top w:val="nil"/>
              <w:left w:val="nil"/>
              <w:bottom w:val="nil"/>
              <w:right w:val="nil"/>
            </w:tcBorders>
            <w:shd w:val="clear" w:color="000000" w:fill="auto"/>
            <w:tcMar>
              <w:top w:w="15" w:type="dxa"/>
            </w:tcMar>
            <w:vAlign w:val="bottom"/>
          </w:tcPr>
          <w:p w:rsidR="000F58C8" w:rsidRDefault="000F58C8">
            <w:pPr>
              <w:spacing w:after="0" w:line="240" w:lineRule="exact"/>
              <w:jc w:val="right"/>
              <w:rPr>
                <w:rFonts w:ascii="宋体" w:cs="宋体"/>
                <w:color w:val="000000"/>
                <w:sz w:val="20"/>
                <w:szCs w:val="20"/>
              </w:rPr>
            </w:pPr>
            <w:r>
              <w:rPr>
                <w:rFonts w:ascii="宋体" w:hAnsi="宋体" w:cs="宋体" w:hint="eastAsia"/>
                <w:color w:val="000008"/>
                <w:sz w:val="20"/>
                <w:szCs w:val="20"/>
              </w:rPr>
              <w:t>公开</w:t>
            </w:r>
            <w:r>
              <w:rPr>
                <w:rFonts w:ascii="宋体" w:hAnsi="宋体" w:cs="宋体"/>
                <w:color w:val="000008"/>
                <w:sz w:val="20"/>
                <w:szCs w:val="20"/>
              </w:rPr>
              <w:t>01</w:t>
            </w:r>
            <w:r>
              <w:rPr>
                <w:rFonts w:ascii="宋体" w:hAnsi="宋体" w:cs="宋体" w:hint="eastAsia"/>
                <w:color w:val="000008"/>
                <w:sz w:val="20"/>
                <w:szCs w:val="20"/>
              </w:rPr>
              <w:t>表</w:t>
            </w:r>
          </w:p>
        </w:tc>
      </w:tr>
      <w:tr w:rsidR="000F58C8">
        <w:trPr>
          <w:trHeight w:val="340"/>
        </w:trPr>
        <w:tc>
          <w:tcPr>
            <w:tcW w:w="4355" w:type="dxa"/>
            <w:gridSpan w:val="3"/>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宋体" w:cs="宋体"/>
                <w:color w:val="000000"/>
                <w:sz w:val="20"/>
                <w:szCs w:val="20"/>
              </w:rPr>
            </w:pPr>
            <w:r>
              <w:rPr>
                <w:rFonts w:hint="eastAsia"/>
                <w:color w:val="000008"/>
                <w:sz w:val="20"/>
                <w:szCs w:val="20"/>
              </w:rPr>
              <w:t>部门：廊坊</w:t>
            </w:r>
            <w:proofErr w:type="gramStart"/>
            <w:r>
              <w:rPr>
                <w:rFonts w:hint="eastAsia"/>
                <w:color w:val="000008"/>
                <w:sz w:val="20"/>
                <w:szCs w:val="20"/>
              </w:rPr>
              <w:t>市霸州市霸州</w:t>
            </w:r>
            <w:proofErr w:type="gramEnd"/>
            <w:r>
              <w:rPr>
                <w:rFonts w:hint="eastAsia"/>
                <w:color w:val="000008"/>
                <w:sz w:val="20"/>
                <w:szCs w:val="20"/>
              </w:rPr>
              <w:t>镇人民政府</w:t>
            </w:r>
          </w:p>
        </w:tc>
        <w:tc>
          <w:tcPr>
            <w:tcW w:w="2555"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宋体" w:cs="宋体"/>
                <w:color w:val="000000"/>
                <w:sz w:val="20"/>
                <w:szCs w:val="20"/>
              </w:rPr>
            </w:pPr>
          </w:p>
        </w:tc>
        <w:tc>
          <w:tcPr>
            <w:tcW w:w="536" w:type="dxa"/>
            <w:tcBorders>
              <w:top w:val="nil"/>
              <w:left w:val="nil"/>
              <w:bottom w:val="nil"/>
              <w:right w:val="nil"/>
            </w:tcBorders>
            <w:shd w:val="clear" w:color="000000" w:fill="auto"/>
            <w:tcMar>
              <w:top w:w="15" w:type="dxa"/>
            </w:tcMar>
            <w:vAlign w:val="bottom"/>
          </w:tcPr>
          <w:p w:rsidR="000F58C8" w:rsidRDefault="000F58C8">
            <w:pPr>
              <w:spacing w:after="0" w:line="240" w:lineRule="exact"/>
              <w:rPr>
                <w:rFonts w:ascii="宋体" w:cs="宋体"/>
                <w:color w:val="000000"/>
                <w:sz w:val="20"/>
                <w:szCs w:val="20"/>
              </w:rPr>
            </w:pPr>
          </w:p>
        </w:tc>
        <w:tc>
          <w:tcPr>
            <w:tcW w:w="1354" w:type="dxa"/>
            <w:tcBorders>
              <w:top w:val="nil"/>
              <w:left w:val="nil"/>
              <w:bottom w:val="nil"/>
              <w:right w:val="nil"/>
            </w:tcBorders>
            <w:shd w:val="clear" w:color="000000" w:fill="auto"/>
            <w:tcMar>
              <w:top w:w="15" w:type="dxa"/>
            </w:tcMar>
            <w:vAlign w:val="bottom"/>
          </w:tcPr>
          <w:p w:rsidR="000F58C8" w:rsidRDefault="000F58C8">
            <w:pPr>
              <w:spacing w:after="0" w:line="240" w:lineRule="exact"/>
              <w:jc w:val="right"/>
              <w:rPr>
                <w:rFonts w:ascii="宋体" w:cs="宋体"/>
                <w:color w:val="000000"/>
                <w:sz w:val="20"/>
                <w:szCs w:val="20"/>
              </w:rPr>
            </w:pPr>
            <w:r>
              <w:rPr>
                <w:rFonts w:ascii="宋体" w:hAnsi="宋体" w:cs="宋体" w:hint="eastAsia"/>
                <w:color w:val="000008"/>
                <w:sz w:val="20"/>
                <w:szCs w:val="20"/>
              </w:rPr>
              <w:t>金额单位：万元</w:t>
            </w:r>
          </w:p>
        </w:tc>
      </w:tr>
      <w:tr w:rsidR="000F58C8">
        <w:trPr>
          <w:trHeight w:val="378"/>
        </w:trPr>
        <w:tc>
          <w:tcPr>
            <w:tcW w:w="4355" w:type="dxa"/>
            <w:gridSpan w:val="3"/>
            <w:tcBorders>
              <w:top w:val="single" w:sz="4" w:space="0" w:color="000000"/>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收入</w:t>
            </w:r>
          </w:p>
        </w:tc>
        <w:tc>
          <w:tcPr>
            <w:tcW w:w="4445" w:type="dxa"/>
            <w:gridSpan w:val="3"/>
            <w:tcBorders>
              <w:top w:val="single" w:sz="4" w:space="0" w:color="000000"/>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支出</w:t>
            </w:r>
          </w:p>
        </w:tc>
      </w:tr>
      <w:tr w:rsidR="000F58C8">
        <w:trPr>
          <w:trHeight w:val="378"/>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项目</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行次</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金额</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项目</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行次</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金额</w:t>
            </w:r>
          </w:p>
        </w:tc>
      </w:tr>
      <w:tr w:rsidR="000F58C8">
        <w:trPr>
          <w:trHeight w:val="378"/>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栏次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color w:val="000008"/>
                <w:sz w:val="22"/>
                <w:szCs w:val="22"/>
              </w:rPr>
              <w:t>1</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rFonts w:hint="eastAsia"/>
                <w:color w:val="000008"/>
                <w:sz w:val="22"/>
                <w:szCs w:val="22"/>
              </w:rPr>
              <w:t>栏次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40" w:lineRule="exact"/>
              <w:jc w:val="center"/>
              <w:rPr>
                <w:rFonts w:ascii="宋体" w:cs="宋体"/>
                <w:color w:val="000000"/>
                <w:sz w:val="22"/>
              </w:rPr>
            </w:pPr>
            <w:r>
              <w:rPr>
                <w:color w:val="000008"/>
                <w:sz w:val="22"/>
                <w:szCs w:val="22"/>
              </w:rPr>
              <w:t>2</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一、财政拨款收入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10,529.44</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一、一般公共服务支出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28</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2,287.68</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二、上级补助收入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二、外交支出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29</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三、事业收入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三、国防支出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30</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四、经营收入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四、公共安全支出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31</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五、附属单位上缴收入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五、教育支出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32</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六、其他收入</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6</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六、科学技术支出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33</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7</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七、文化体育与传媒支出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34</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5.33</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8</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八、社会保障和就业支出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35</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90.92</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9</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九、医疗卫生与计划生育支出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36</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10</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十、节能环保支出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37</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74.52</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11</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十一、城乡社区支出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38</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58.17</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12</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十二、农林水支出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39</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323.40</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13</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十三、交通运输支出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40</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7,691.30</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14</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十四、资源勘探信息等支出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41</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15</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十五、商业服务业等支出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42</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16</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十六、金融支出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43</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17</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十七、援助其他地区支出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44</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18</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十八、国土海洋气象等支出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45</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19</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十九、住房保障支出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46</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20</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二十、粮油物资储备支出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47</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21</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二十一、其他支出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48</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22</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二十二、债务还本支出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49</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23</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二十三、债务付息支出</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50</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rFonts w:hint="eastAsia"/>
                <w:color w:val="000008"/>
                <w:sz w:val="20"/>
                <w:szCs w:val="20"/>
              </w:rPr>
              <w:t>本年收入合计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24</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10,529.44</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rFonts w:hint="eastAsia"/>
                <w:color w:val="000008"/>
                <w:sz w:val="20"/>
                <w:szCs w:val="20"/>
              </w:rPr>
              <w:t>本年支出合计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51</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10,531.32</w:t>
            </w: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用事业基金弥补收支差额</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25</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结余分配</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52</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p>
        </w:tc>
      </w:tr>
      <w:tr w:rsidR="000F58C8">
        <w:trPr>
          <w:trHeight w:val="330"/>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年初结转和结余</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26</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142.77</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left"/>
              <w:rPr>
                <w:rFonts w:ascii="宋体" w:cs="宋体"/>
                <w:color w:val="000000"/>
                <w:sz w:val="20"/>
                <w:szCs w:val="20"/>
              </w:rPr>
            </w:pPr>
            <w:r>
              <w:rPr>
                <w:rFonts w:hint="eastAsia"/>
                <w:color w:val="000008"/>
                <w:sz w:val="20"/>
                <w:szCs w:val="20"/>
              </w:rPr>
              <w:t>年末结转和结余</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53</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140.88</w:t>
            </w:r>
          </w:p>
        </w:tc>
      </w:tr>
      <w:tr w:rsidR="000F58C8">
        <w:trPr>
          <w:trHeight w:val="367"/>
        </w:trPr>
        <w:tc>
          <w:tcPr>
            <w:tcW w:w="2555" w:type="dxa"/>
            <w:tcBorders>
              <w:top w:val="nil"/>
              <w:left w:val="single" w:sz="4" w:space="0" w:color="000000"/>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b/>
                <w:color w:val="000000"/>
                <w:sz w:val="20"/>
                <w:szCs w:val="20"/>
              </w:rPr>
            </w:pPr>
            <w:r>
              <w:rPr>
                <w:rFonts w:hint="eastAsia"/>
                <w:color w:val="000008"/>
                <w:sz w:val="20"/>
                <w:szCs w:val="20"/>
              </w:rPr>
              <w:t>总计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27</w:t>
            </w:r>
          </w:p>
        </w:tc>
        <w:tc>
          <w:tcPr>
            <w:tcW w:w="1263"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10,672.20</w:t>
            </w:r>
          </w:p>
        </w:tc>
        <w:tc>
          <w:tcPr>
            <w:tcW w:w="25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b/>
                <w:color w:val="000000"/>
                <w:sz w:val="20"/>
                <w:szCs w:val="20"/>
              </w:rPr>
            </w:pPr>
            <w:r>
              <w:rPr>
                <w:rFonts w:hint="eastAsia"/>
                <w:color w:val="000008"/>
                <w:sz w:val="20"/>
                <w:szCs w:val="20"/>
              </w:rPr>
              <w:t>总计</w:t>
            </w:r>
          </w:p>
        </w:tc>
        <w:tc>
          <w:tcPr>
            <w:tcW w:w="537"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center"/>
              <w:rPr>
                <w:rFonts w:ascii="宋体" w:cs="宋体"/>
                <w:color w:val="000000"/>
                <w:sz w:val="20"/>
                <w:szCs w:val="20"/>
              </w:rPr>
            </w:pPr>
            <w:r>
              <w:rPr>
                <w:color w:val="000008"/>
                <w:sz w:val="20"/>
                <w:szCs w:val="20"/>
              </w:rPr>
              <w:t>54</w:t>
            </w:r>
          </w:p>
        </w:tc>
        <w:tc>
          <w:tcPr>
            <w:tcW w:w="1354" w:type="dxa"/>
            <w:tcBorders>
              <w:top w:val="nil"/>
              <w:left w:val="nil"/>
              <w:bottom w:val="single" w:sz="4" w:space="0" w:color="000000"/>
              <w:right w:val="single" w:sz="4" w:space="0" w:color="000000"/>
            </w:tcBorders>
            <w:shd w:val="clear" w:color="000000" w:fill="auto"/>
            <w:tcMar>
              <w:top w:w="15" w:type="dxa"/>
            </w:tcMar>
            <w:vAlign w:val="center"/>
          </w:tcPr>
          <w:p w:rsidR="000F58C8" w:rsidRDefault="000F58C8">
            <w:pPr>
              <w:spacing w:after="0" w:line="200" w:lineRule="exact"/>
              <w:jc w:val="right"/>
              <w:rPr>
                <w:rFonts w:ascii="宋体" w:cs="宋体"/>
                <w:color w:val="000000"/>
                <w:sz w:val="20"/>
                <w:szCs w:val="20"/>
              </w:rPr>
            </w:pPr>
            <w:r>
              <w:rPr>
                <w:color w:val="000008"/>
                <w:sz w:val="20"/>
                <w:szCs w:val="20"/>
              </w:rPr>
              <w:t>10,672.20</w:t>
            </w:r>
          </w:p>
        </w:tc>
      </w:tr>
    </w:tbl>
    <w:p w:rsidR="000F58C8" w:rsidRDefault="000F58C8">
      <w:r>
        <w:rPr>
          <w:rFonts w:hint="eastAsia"/>
        </w:rPr>
        <w:t>注：本表反映部门本年度的总收支和年末结转结余情况。</w:t>
      </w:r>
    </w:p>
    <w:p w:rsidR="000F58C8" w:rsidRDefault="000F58C8" w:rsidP="000D73F4">
      <w:pPr>
        <w:ind w:left="400" w:hangingChars="100" w:hanging="400"/>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收入决算表</w:t>
      </w:r>
    </w:p>
    <w:p w:rsidR="000F58C8" w:rsidRDefault="000F58C8" w:rsidP="000D73F4">
      <w:pPr>
        <w:ind w:left="400" w:hangingChars="100" w:hanging="400"/>
        <w:rPr>
          <w:rFonts w:ascii="黑体" w:eastAsia="黑体" w:hAnsi="宋体" w:cs="黑体"/>
          <w:color w:val="000000"/>
          <w:sz w:val="40"/>
          <w:szCs w:val="40"/>
        </w:rPr>
      </w:pPr>
      <w:r w:rsidRPr="00A96543">
        <w:rPr>
          <w:rFonts w:ascii="黑体" w:eastAsia="黑体" w:hAnsi="宋体" w:cs="黑体"/>
          <w:color w:val="000000"/>
          <w:sz w:val="40"/>
          <w:szCs w:val="40"/>
        </w:rPr>
        <w:object w:dxaOrig="17540" w:dyaOrig="16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81.25pt" o:ole="">
            <v:imagedata r:id="rId13" o:title=""/>
            <o:lock v:ext="edit" aspectratio="f"/>
          </v:shape>
          <o:OLEObject Type="Embed" ProgID="Excel.Sheet.12" ShapeID="_x0000_i1025" DrawAspect="Content" ObjectID="_1681221837" r:id="rId14"/>
        </w:object>
      </w:r>
    </w:p>
    <w:p w:rsidR="000F58C8" w:rsidRDefault="000F58C8" w:rsidP="000D73F4">
      <w:pPr>
        <w:ind w:left="400" w:hangingChars="100" w:hanging="400"/>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支出决算表</w:t>
      </w:r>
    </w:p>
    <w:p w:rsidR="000F58C8" w:rsidRDefault="000F58C8" w:rsidP="000D73F4">
      <w:pPr>
        <w:ind w:left="400" w:hangingChars="100" w:hanging="400"/>
        <w:rPr>
          <w:rFonts w:ascii="黑体" w:eastAsia="黑体" w:hAnsi="宋体" w:cs="黑体"/>
          <w:color w:val="000000"/>
          <w:sz w:val="40"/>
          <w:szCs w:val="40"/>
        </w:rPr>
      </w:pPr>
      <w:r w:rsidRPr="00A96543">
        <w:rPr>
          <w:rFonts w:ascii="黑体" w:eastAsia="黑体" w:hAnsi="宋体" w:cs="黑体"/>
          <w:color w:val="000000"/>
          <w:sz w:val="40"/>
          <w:szCs w:val="40"/>
        </w:rPr>
        <w:object w:dxaOrig="15738" w:dyaOrig="16846">
          <v:shape id="_x0000_i1026" type="#_x0000_t75" style="width:441pt;height:531pt" o:ole="">
            <v:imagedata r:id="rId15" o:title=""/>
            <o:lock v:ext="edit" aspectratio="f"/>
          </v:shape>
          <o:OLEObject Type="Embed" ProgID="Excel.Sheet.12" ShapeID="_x0000_i1026" DrawAspect="Content" ObjectID="_1681221838" r:id="rId16"/>
        </w:object>
      </w:r>
    </w:p>
    <w:p w:rsidR="000F58C8" w:rsidRDefault="000F58C8">
      <w:pPr>
        <w:ind w:left="210" w:hangingChars="100" w:hanging="210"/>
        <w:rPr>
          <w:color w:val="FFFFFF"/>
        </w:rPr>
      </w:pPr>
      <w:r>
        <w:rPr>
          <w:color w:val="FFFFFF"/>
        </w:rPr>
        <w:t xml:space="preserve"> </w:t>
      </w:r>
    </w:p>
    <w:tbl>
      <w:tblPr>
        <w:tblW w:w="8940" w:type="dxa"/>
        <w:tblLayout w:type="fixed"/>
        <w:tblCellMar>
          <w:left w:w="0" w:type="dxa"/>
          <w:right w:w="0" w:type="dxa"/>
        </w:tblCellMar>
        <w:tblLook w:val="00A0" w:firstRow="1" w:lastRow="0" w:firstColumn="1" w:lastColumn="0" w:noHBand="0" w:noVBand="0"/>
      </w:tblPr>
      <w:tblGrid>
        <w:gridCol w:w="1717"/>
        <w:gridCol w:w="745"/>
        <w:gridCol w:w="325"/>
        <w:gridCol w:w="850"/>
        <w:gridCol w:w="2124"/>
        <w:gridCol w:w="191"/>
        <w:gridCol w:w="360"/>
        <w:gridCol w:w="650"/>
        <w:gridCol w:w="226"/>
        <w:gridCol w:w="599"/>
        <w:gridCol w:w="277"/>
        <w:gridCol w:w="876"/>
      </w:tblGrid>
      <w:tr w:rsidR="000F58C8">
        <w:trPr>
          <w:trHeight w:val="152"/>
        </w:trPr>
        <w:tc>
          <w:tcPr>
            <w:tcW w:w="8940" w:type="dxa"/>
            <w:gridSpan w:val="1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财政拨款收入支出决算总表</w:t>
            </w:r>
          </w:p>
        </w:tc>
      </w:tr>
      <w:tr w:rsidR="000F58C8">
        <w:trPr>
          <w:trHeight w:val="90"/>
        </w:trPr>
        <w:tc>
          <w:tcPr>
            <w:tcW w:w="1717"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20"/>
                <w:szCs w:val="20"/>
              </w:rPr>
            </w:pPr>
            <w:r>
              <w:rPr>
                <w:rFonts w:ascii="宋体" w:hAnsi="宋体" w:cs="宋体" w:hint="eastAsia"/>
                <w:color w:val="000000"/>
                <w:sz w:val="20"/>
                <w:szCs w:val="20"/>
              </w:rPr>
              <w:t>公开</w:t>
            </w:r>
            <w:r>
              <w:rPr>
                <w:rFonts w:ascii="宋体" w:hAnsi="宋体" w:cs="宋体"/>
                <w:color w:val="000000"/>
                <w:sz w:val="20"/>
                <w:szCs w:val="20"/>
              </w:rPr>
              <w:t>04</w:t>
            </w:r>
            <w:r>
              <w:rPr>
                <w:rFonts w:ascii="宋体" w:hAnsi="宋体" w:cs="宋体" w:hint="eastAsia"/>
                <w:color w:val="000000"/>
                <w:sz w:val="20"/>
                <w:szCs w:val="20"/>
              </w:rPr>
              <w:t>表</w:t>
            </w:r>
          </w:p>
        </w:tc>
      </w:tr>
      <w:tr w:rsidR="000F58C8">
        <w:trPr>
          <w:trHeight w:val="152"/>
        </w:trPr>
        <w:tc>
          <w:tcPr>
            <w:tcW w:w="6312" w:type="dxa"/>
            <w:gridSpan w:val="7"/>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20"/>
                <w:szCs w:val="20"/>
              </w:rPr>
            </w:pPr>
            <w:r>
              <w:rPr>
                <w:rFonts w:ascii="宋体" w:hAnsi="宋体" w:cs="宋体" w:hint="eastAsia"/>
                <w:color w:val="000000"/>
                <w:sz w:val="20"/>
                <w:szCs w:val="20"/>
              </w:rPr>
              <w:t>部门：廊坊</w:t>
            </w:r>
            <w:proofErr w:type="gramStart"/>
            <w:r>
              <w:rPr>
                <w:rFonts w:ascii="宋体" w:hAnsi="宋体" w:cs="宋体" w:hint="eastAsia"/>
                <w:color w:val="000000"/>
                <w:sz w:val="20"/>
                <w:szCs w:val="20"/>
              </w:rPr>
              <w:t>市霸州市霸州</w:t>
            </w:r>
            <w:proofErr w:type="gramEnd"/>
            <w:r>
              <w:rPr>
                <w:rFonts w:ascii="宋体" w:hAnsi="宋体" w:cs="宋体" w:hint="eastAsia"/>
                <w:color w:val="000000"/>
                <w:sz w:val="20"/>
                <w:szCs w:val="20"/>
              </w:rPr>
              <w:t>镇人民政府</w:t>
            </w:r>
          </w:p>
        </w:tc>
        <w:tc>
          <w:tcPr>
            <w:tcW w:w="65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20"/>
                <w:szCs w:val="20"/>
              </w:rPr>
            </w:pPr>
            <w:r>
              <w:rPr>
                <w:rFonts w:ascii="宋体" w:hAnsi="宋体" w:cs="宋体" w:hint="eastAsia"/>
                <w:color w:val="000000"/>
                <w:sz w:val="20"/>
                <w:szCs w:val="20"/>
              </w:rPr>
              <w:t>金额单位：万元</w:t>
            </w:r>
          </w:p>
        </w:tc>
      </w:tr>
      <w:tr w:rsidR="000F58C8">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20"/>
                <w:szCs w:val="20"/>
              </w:rPr>
            </w:pPr>
            <w:r>
              <w:rPr>
                <w:rFonts w:ascii="宋体" w:hAnsi="宋体" w:cs="宋体" w:hint="eastAsia"/>
                <w:color w:val="000000"/>
                <w:sz w:val="20"/>
                <w:szCs w:val="20"/>
              </w:rPr>
              <w:t>收</w:t>
            </w:r>
            <w:r>
              <w:rPr>
                <w:rFonts w:ascii="宋体" w:hAnsi="宋体" w:cs="宋体"/>
                <w:color w:val="000000"/>
                <w:sz w:val="20"/>
                <w:szCs w:val="20"/>
              </w:rPr>
              <w:t xml:space="preserve">     </w:t>
            </w:r>
            <w:r>
              <w:rPr>
                <w:rFonts w:ascii="宋体" w:hAnsi="宋体" w:cs="宋体" w:hint="eastAsia"/>
                <w:color w:val="000000"/>
                <w:sz w:val="20"/>
                <w:szCs w:val="20"/>
              </w:rPr>
              <w:t>入</w:t>
            </w:r>
          </w:p>
        </w:tc>
        <w:tc>
          <w:tcPr>
            <w:tcW w:w="6153" w:type="dxa"/>
            <w:gridSpan w:val="9"/>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20"/>
                <w:szCs w:val="20"/>
              </w:rPr>
            </w:pPr>
            <w:r>
              <w:rPr>
                <w:rFonts w:ascii="宋体" w:hAnsi="宋体" w:cs="宋体" w:hint="eastAsia"/>
                <w:color w:val="000000"/>
                <w:sz w:val="20"/>
                <w:szCs w:val="20"/>
              </w:rPr>
              <w:t>支</w:t>
            </w:r>
            <w:r>
              <w:rPr>
                <w:rFonts w:ascii="宋体" w:hAnsi="宋体" w:cs="宋体"/>
                <w:color w:val="000000"/>
                <w:sz w:val="20"/>
                <w:szCs w:val="20"/>
              </w:rPr>
              <w:t xml:space="preserve">     </w:t>
            </w:r>
            <w:r>
              <w:rPr>
                <w:rFonts w:ascii="宋体" w:hAnsi="宋体" w:cs="宋体" w:hint="eastAsia"/>
                <w:color w:val="000000"/>
                <w:sz w:val="20"/>
                <w:szCs w:val="20"/>
              </w:rPr>
              <w:t>出</w:t>
            </w:r>
          </w:p>
        </w:tc>
      </w:tr>
      <w:tr w:rsidR="000F58C8">
        <w:trPr>
          <w:trHeight w:val="17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项目</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行次</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金额</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项目</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行次</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合计</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一般公共预算财政拨款</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政府性基金预算财政拨款</w:t>
            </w: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栏次</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hint="eastAsia"/>
                <w:color w:val="000000"/>
                <w:sz w:val="18"/>
                <w:szCs w:val="18"/>
              </w:rPr>
              <w:t>栏次</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w:t>
            </w:r>
          </w:p>
        </w:tc>
      </w:tr>
      <w:tr w:rsidR="000F58C8">
        <w:trPr>
          <w:trHeight w:val="12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一、一般公共预算财政拨款</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10529.44</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一、一般公共服务支出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29</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tabs>
                <w:tab w:val="left" w:pos="423"/>
              </w:tabs>
              <w:spacing w:after="0" w:line="240" w:lineRule="atLeast"/>
              <w:jc w:val="right"/>
              <w:rPr>
                <w:rFonts w:ascii="宋体" w:cs="宋体"/>
                <w:color w:val="000000"/>
                <w:sz w:val="18"/>
                <w:szCs w:val="18"/>
              </w:rPr>
            </w:pPr>
            <w:r>
              <w:rPr>
                <w:rFonts w:ascii="宋体" w:hAnsi="宋体" w:cs="宋体"/>
                <w:color w:val="000000"/>
                <w:sz w:val="18"/>
                <w:szCs w:val="18"/>
              </w:rPr>
              <w:t>2287.68</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tabs>
                <w:tab w:val="left" w:pos="423"/>
              </w:tabs>
              <w:spacing w:after="0" w:line="240" w:lineRule="atLeast"/>
              <w:jc w:val="right"/>
              <w:rPr>
                <w:rFonts w:ascii="宋体" w:cs="宋体"/>
                <w:color w:val="000000"/>
                <w:sz w:val="18"/>
                <w:szCs w:val="18"/>
              </w:rPr>
            </w:pPr>
            <w:r>
              <w:rPr>
                <w:rFonts w:ascii="宋体" w:hAnsi="宋体" w:cs="宋体"/>
                <w:color w:val="000000"/>
                <w:sz w:val="18"/>
                <w:szCs w:val="18"/>
              </w:rPr>
              <w:t>2287.68</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12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二、政府性基金预算财政拨款</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二、外交支出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三、国防支出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31</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四、公共安全支出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五、教育支出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33</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6</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六、科学技术支出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34</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7</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七、文化体育与传媒支出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35</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5.33</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5.33</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8</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八、社会保障和就业支出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36</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90.92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90.92</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9</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6"/>
                <w:szCs w:val="16"/>
              </w:rPr>
              <w:t>九、医疗卫生与计划生育支出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37</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10</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十、节能环保支出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38</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74.52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74.52</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11</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十一、城乡社区支出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39</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58.17</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58.17</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12</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十二、农林水支出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323.40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323.40</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13</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十三、交通运输支出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41</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7691.30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7691.30</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14</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十四、资源勘探信息等支出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15</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十五、商业服务业等支出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43</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16</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十六、金融支出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44</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17</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十七、援助其他地区支出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45</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18</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十八、国土海洋气象等支出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46</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19</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十九、住房保障支出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47</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20</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二十、粮油物资储备支出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48</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21</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二十一、其他支出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49</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22</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二十二、债务还本支出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23</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二十三、债务付息支出</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51</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b/>
                <w:color w:val="000000"/>
                <w:sz w:val="18"/>
                <w:szCs w:val="18"/>
              </w:rPr>
            </w:pPr>
            <w:r>
              <w:rPr>
                <w:rFonts w:ascii="宋体" w:hAnsi="宋体" w:cs="宋体" w:hint="eastAsia"/>
                <w:b/>
                <w:color w:val="000000"/>
                <w:sz w:val="18"/>
                <w:szCs w:val="18"/>
              </w:rPr>
              <w:t>本年收入合计</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24</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10529.44</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b/>
                <w:color w:val="000000"/>
                <w:sz w:val="18"/>
                <w:szCs w:val="18"/>
              </w:rPr>
            </w:pPr>
            <w:r>
              <w:rPr>
                <w:rFonts w:ascii="宋体" w:hAnsi="宋体" w:cs="宋体" w:hint="eastAsia"/>
                <w:b/>
                <w:color w:val="000000"/>
                <w:sz w:val="18"/>
                <w:szCs w:val="18"/>
              </w:rPr>
              <w:t>本年支出合计</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10531.32</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10531.32</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12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年初财政拨款结转和结余</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25</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141.66</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年末财政拨款结转和结余</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53</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139.78</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139.78</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12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一般公共预算财政拨款</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26</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141.66</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54</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12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政府性基金预算财政拨款</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27</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55</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90"/>
        </w:trPr>
        <w:tc>
          <w:tcPr>
            <w:tcW w:w="2462"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b/>
                <w:color w:val="000000"/>
                <w:sz w:val="18"/>
                <w:szCs w:val="18"/>
              </w:rPr>
            </w:pPr>
            <w:r>
              <w:rPr>
                <w:rFonts w:ascii="宋体" w:hAnsi="宋体" w:cs="宋体" w:hint="eastAsia"/>
                <w:b/>
                <w:color w:val="000000"/>
                <w:sz w:val="18"/>
                <w:szCs w:val="18"/>
              </w:rPr>
              <w:t>总计</w:t>
            </w:r>
          </w:p>
        </w:tc>
        <w:tc>
          <w:tcPr>
            <w:tcW w:w="325"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28</w:t>
            </w:r>
          </w:p>
        </w:tc>
        <w:tc>
          <w:tcPr>
            <w:tcW w:w="85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10671.10</w:t>
            </w:r>
          </w:p>
        </w:tc>
        <w:tc>
          <w:tcPr>
            <w:tcW w:w="231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b/>
                <w:color w:val="000000"/>
                <w:sz w:val="18"/>
                <w:szCs w:val="18"/>
              </w:rPr>
            </w:pPr>
            <w:r>
              <w:rPr>
                <w:rFonts w:ascii="宋体" w:hAnsi="宋体" w:cs="宋体" w:hint="eastAsia"/>
                <w:b/>
                <w:color w:val="000000"/>
                <w:sz w:val="18"/>
                <w:szCs w:val="18"/>
              </w:rPr>
              <w:t>总计</w:t>
            </w:r>
          </w:p>
        </w:tc>
        <w:tc>
          <w:tcPr>
            <w:tcW w:w="3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center"/>
              <w:rPr>
                <w:rFonts w:ascii="宋体" w:cs="宋体"/>
                <w:color w:val="000000"/>
                <w:sz w:val="18"/>
                <w:szCs w:val="18"/>
              </w:rPr>
            </w:pPr>
            <w:r>
              <w:rPr>
                <w:rFonts w:ascii="宋体" w:hAnsi="宋体" w:cs="宋体"/>
                <w:color w:val="000000"/>
                <w:sz w:val="18"/>
                <w:szCs w:val="18"/>
              </w:rPr>
              <w:t>56</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10671.10</w:t>
            </w:r>
          </w:p>
        </w:tc>
        <w:tc>
          <w:tcPr>
            <w:tcW w:w="876"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r>
              <w:rPr>
                <w:rFonts w:ascii="宋体" w:hAnsi="宋体" w:cs="宋体"/>
                <w:color w:val="000000"/>
                <w:sz w:val="18"/>
                <w:szCs w:val="18"/>
              </w:rPr>
              <w:t>10671.10</w:t>
            </w:r>
          </w:p>
        </w:tc>
        <w:tc>
          <w:tcPr>
            <w:tcW w:w="87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tLeast"/>
              <w:jc w:val="right"/>
              <w:rPr>
                <w:rFonts w:ascii="宋体" w:cs="宋体"/>
                <w:color w:val="000000"/>
                <w:sz w:val="18"/>
                <w:szCs w:val="18"/>
              </w:rPr>
            </w:pPr>
          </w:p>
        </w:tc>
      </w:tr>
      <w:tr w:rsidR="000F58C8">
        <w:trPr>
          <w:trHeight w:val="155"/>
        </w:trPr>
        <w:tc>
          <w:tcPr>
            <w:tcW w:w="8940" w:type="dxa"/>
            <w:gridSpan w:val="1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Pr>
                <w:rFonts w:ascii="宋体" w:hAnsi="宋体" w:cs="宋体" w:hint="eastAsia"/>
                <w:color w:val="000000"/>
                <w:sz w:val="18"/>
                <w:szCs w:val="18"/>
              </w:rPr>
              <w:t>注：本表反映部门本年度一般公共预算财政拨款和政府性基金预算财政拨款的总收支和年末结转结余情况。</w:t>
            </w:r>
          </w:p>
        </w:tc>
      </w:tr>
      <w:tr w:rsidR="000F58C8">
        <w:trPr>
          <w:trHeight w:val="155"/>
        </w:trPr>
        <w:tc>
          <w:tcPr>
            <w:tcW w:w="8940" w:type="dxa"/>
            <w:gridSpan w:val="1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tLeast"/>
              <w:jc w:val="left"/>
              <w:rPr>
                <w:rFonts w:ascii="宋体" w:cs="宋体"/>
                <w:color w:val="000000"/>
                <w:sz w:val="18"/>
                <w:szCs w:val="18"/>
              </w:rPr>
            </w:pPr>
            <w:r w:rsidRPr="00A96543">
              <w:rPr>
                <w:color w:val="FFFFFF"/>
              </w:rPr>
              <w:object w:dxaOrig="11699" w:dyaOrig="17297">
                <v:shape id="_x0000_i1027" type="#_x0000_t75" style="width:438.75pt;height:648.75pt" o:ole="">
                  <v:imagedata r:id="rId17" o:title=""/>
                  <o:lock v:ext="edit" aspectratio="f"/>
                </v:shape>
                <o:OLEObject Type="Embed" ProgID="Excel.Sheet.12" ShapeID="_x0000_i1027" DrawAspect="Content" ObjectID="_1681221839" r:id="rId18"/>
              </w:object>
            </w:r>
          </w:p>
        </w:tc>
      </w:tr>
    </w:tbl>
    <w:p w:rsidR="000F58C8" w:rsidRDefault="000F58C8">
      <w:pPr>
        <w:spacing w:after="0" w:line="240" w:lineRule="auto"/>
        <w:jc w:val="left"/>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p>
    <w:tbl>
      <w:tblPr>
        <w:tblW w:w="9180" w:type="dxa"/>
        <w:jc w:val="center"/>
        <w:tblLayout w:type="fixed"/>
        <w:tblCellMar>
          <w:left w:w="0" w:type="dxa"/>
          <w:right w:w="0" w:type="dxa"/>
        </w:tblCellMar>
        <w:tblLook w:val="00A0" w:firstRow="1" w:lastRow="0" w:firstColumn="1" w:lastColumn="0" w:noHBand="0" w:noVBand="0"/>
      </w:tblPr>
      <w:tblGrid>
        <w:gridCol w:w="558"/>
        <w:gridCol w:w="1597"/>
        <w:gridCol w:w="840"/>
        <w:gridCol w:w="477"/>
        <w:gridCol w:w="1763"/>
        <w:gridCol w:w="740"/>
        <w:gridCol w:w="560"/>
        <w:gridCol w:w="1788"/>
        <w:gridCol w:w="857"/>
      </w:tblGrid>
      <w:tr w:rsidR="000F58C8">
        <w:trPr>
          <w:trHeight w:val="526"/>
          <w:jc w:val="center"/>
        </w:trPr>
        <w:tc>
          <w:tcPr>
            <w:tcW w:w="9180" w:type="dxa"/>
            <w:gridSpan w:val="9"/>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一般公共预算财政拨款基本支出决算表</w:t>
            </w:r>
          </w:p>
        </w:tc>
      </w:tr>
      <w:tr w:rsidR="000F58C8">
        <w:trPr>
          <w:trHeight w:val="269"/>
          <w:jc w:val="center"/>
        </w:trPr>
        <w:tc>
          <w:tcPr>
            <w:tcW w:w="558"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1597"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84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477"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1763"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74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56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2645"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r>
              <w:rPr>
                <w:rFonts w:ascii="宋体" w:hAnsi="宋体" w:cs="宋体" w:hint="eastAsia"/>
                <w:color w:val="000000"/>
                <w:sz w:val="22"/>
                <w:szCs w:val="22"/>
              </w:rPr>
              <w:t>公开</w:t>
            </w:r>
            <w:r>
              <w:rPr>
                <w:rFonts w:ascii="宋体" w:hAnsi="宋体" w:cs="宋体"/>
                <w:color w:val="000000"/>
                <w:sz w:val="22"/>
                <w:szCs w:val="22"/>
              </w:rPr>
              <w:t>06</w:t>
            </w:r>
            <w:r>
              <w:rPr>
                <w:rFonts w:ascii="宋体" w:hAnsi="宋体" w:cs="宋体" w:hint="eastAsia"/>
                <w:color w:val="000000"/>
                <w:sz w:val="22"/>
                <w:szCs w:val="22"/>
              </w:rPr>
              <w:t>表</w:t>
            </w:r>
          </w:p>
        </w:tc>
      </w:tr>
      <w:tr w:rsidR="000F58C8">
        <w:trPr>
          <w:trHeight w:val="269"/>
          <w:jc w:val="center"/>
        </w:trPr>
        <w:tc>
          <w:tcPr>
            <w:tcW w:w="5235" w:type="dxa"/>
            <w:gridSpan w:val="5"/>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r>
              <w:rPr>
                <w:rFonts w:ascii="宋体" w:hAnsi="宋体" w:cs="宋体" w:hint="eastAsia"/>
                <w:color w:val="000000"/>
                <w:sz w:val="22"/>
                <w:szCs w:val="22"/>
              </w:rPr>
              <w:t>部门：廊坊</w:t>
            </w:r>
            <w:proofErr w:type="gramStart"/>
            <w:r>
              <w:rPr>
                <w:rFonts w:ascii="宋体" w:hAnsi="宋体" w:cs="宋体" w:hint="eastAsia"/>
                <w:color w:val="000000"/>
                <w:sz w:val="22"/>
                <w:szCs w:val="22"/>
              </w:rPr>
              <w:t>市霸州市霸州</w:t>
            </w:r>
            <w:proofErr w:type="gramEnd"/>
            <w:r>
              <w:rPr>
                <w:rFonts w:ascii="宋体" w:hAnsi="宋体" w:cs="宋体" w:hint="eastAsia"/>
                <w:color w:val="000000"/>
                <w:sz w:val="22"/>
                <w:szCs w:val="22"/>
              </w:rPr>
              <w:t>镇人民政府</w:t>
            </w:r>
          </w:p>
        </w:tc>
        <w:tc>
          <w:tcPr>
            <w:tcW w:w="74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56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2645"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r>
              <w:rPr>
                <w:rFonts w:ascii="宋体" w:hAnsi="宋体" w:cs="宋体" w:hint="eastAsia"/>
                <w:color w:val="000000"/>
                <w:sz w:val="22"/>
                <w:szCs w:val="22"/>
              </w:rPr>
              <w:t>金额单位：万元</w:t>
            </w:r>
          </w:p>
        </w:tc>
      </w:tr>
      <w:tr w:rsidR="000F58C8">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人员经费</w:t>
            </w:r>
          </w:p>
        </w:tc>
        <w:tc>
          <w:tcPr>
            <w:tcW w:w="6185" w:type="dxa"/>
            <w:gridSpan w:val="6"/>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公用经费</w:t>
            </w:r>
          </w:p>
        </w:tc>
      </w:tr>
      <w:tr w:rsidR="000F58C8">
        <w:trPr>
          <w:trHeight w:val="312"/>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科目编码</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科目名称</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决算数</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科目编码</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科目名称</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决算数</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科目编码</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科目名称</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决算数</w:t>
            </w: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工资福利支出</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1708.39</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商品和服务支出</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246.68</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307</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债务利息及费用支出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30101</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基本工资</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480.32</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30201</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办公费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36.17</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30701</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国内债务付息</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30102</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津贴补贴</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269.63</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30202</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印刷费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1.09</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30702</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国外债务付息</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30103</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奖金</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9.30</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30203</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咨询费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资本性支出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30106</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伙食补助费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30204</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手续费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0.01</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31001</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房屋建筑物购建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30107</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绩效工资</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325.99</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30205</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水费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2.25</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31002</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办公设备购置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30108</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机关事业单位基本养老保险缴费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201.16</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30206</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电费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19.11</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31003</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专用设备购置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30109</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职业年金缴费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28.51</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30207</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邮电费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85.44</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31005</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基础设施建设</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30110</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职工基本医疗保险缴费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74.83</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30208</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取暖费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42.14</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31006</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大型修缮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30111</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公务员医疗补助缴费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30209</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物业管理费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31007</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信息网络及软件购置更新</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30112</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其他社会保障缴费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7.00</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30211</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差旅费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3.79</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31008</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物资储备</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30113</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住房公积金</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120.05</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30212</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因公出国（境）费用</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31009</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土地补偿</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30114</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医疗费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30213</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维修（护）费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1.20</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31010</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安置补助</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30199</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其他工资福利支出</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191.61</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30214</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租赁费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31011</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地上附着物和青苗补偿</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对个人和家庭的补助</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152.60</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30215</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会议费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31012</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拆迁补偿</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30301</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离休费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30216</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培训费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0.89</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31013</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公务用车购置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30302</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退休费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30217</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公务接待费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31019</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其他交通工具购置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30303</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退职（役）费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30218</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专用材料费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31021</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文物和陈列品购置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30304</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抚恤金</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30224</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被装购置费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31022</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无形资产购置</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30305</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生活补助</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3.78</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30225</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专用燃料费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31099</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其他资本性支出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30306</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救济费</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30226</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劳务费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399</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hint="eastAsia"/>
                <w:color w:val="000000"/>
                <w:sz w:val="16"/>
                <w:szCs w:val="16"/>
              </w:rPr>
              <w:t>其他支出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30307</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医疗费补助</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147.92</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30227</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委托业务费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39906</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赠与</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30308</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助学金</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30228</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工会经费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19.70</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39907</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国家赔偿费用支出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0"/>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30309</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奖励金</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0.90</w:t>
            </w: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30229</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福利费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8.69</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39908</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对民间非营利组织和群众性自治组织补贴</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30310</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个人农业生产补贴</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30231</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公务用车运行维护费</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7.49</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39999</w:t>
            </w: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其他支出</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30399</w:t>
            </w: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其他对个人和家庭的补助支出</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30239</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其他交通费用</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18.64</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238"/>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30240</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税金及附加费用</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425"/>
          <w:jc w:val="center"/>
        </w:trPr>
        <w:tc>
          <w:tcPr>
            <w:tcW w:w="558"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30299</w:t>
            </w:r>
          </w:p>
        </w:tc>
        <w:tc>
          <w:tcPr>
            <w:tcW w:w="176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其他商品和服务支出</w:t>
            </w:r>
          </w:p>
        </w:tc>
        <w:tc>
          <w:tcPr>
            <w:tcW w:w="7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0.07</w:t>
            </w:r>
          </w:p>
        </w:tc>
        <w:tc>
          <w:tcPr>
            <w:tcW w:w="56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p>
        </w:tc>
      </w:tr>
      <w:tr w:rsidR="000F58C8">
        <w:trPr>
          <w:trHeight w:val="317"/>
          <w:jc w:val="center"/>
        </w:trPr>
        <w:tc>
          <w:tcPr>
            <w:tcW w:w="2155" w:type="dxa"/>
            <w:gridSpan w:val="2"/>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sz w:val="16"/>
                <w:szCs w:val="16"/>
              </w:rPr>
            </w:pPr>
            <w:r>
              <w:rPr>
                <w:rFonts w:ascii="宋体" w:hAnsi="宋体" w:cs="宋体" w:hint="eastAsia"/>
                <w:color w:val="000000"/>
                <w:sz w:val="16"/>
                <w:szCs w:val="16"/>
              </w:rPr>
              <w:t>人员经费合计</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1860.99</w:t>
            </w:r>
          </w:p>
        </w:tc>
        <w:tc>
          <w:tcPr>
            <w:tcW w:w="5328" w:type="dxa"/>
            <w:gridSpan w:val="5"/>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sz w:val="16"/>
                <w:szCs w:val="16"/>
              </w:rPr>
            </w:pPr>
            <w:r>
              <w:rPr>
                <w:rFonts w:ascii="宋体" w:hAnsi="宋体" w:cs="宋体" w:hint="eastAsia"/>
                <w:color w:val="000000"/>
                <w:sz w:val="16"/>
                <w:szCs w:val="16"/>
              </w:rPr>
              <w:t>公用经费合计</w:t>
            </w:r>
          </w:p>
        </w:tc>
        <w:tc>
          <w:tcPr>
            <w:tcW w:w="857"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16"/>
                <w:szCs w:val="16"/>
              </w:rPr>
            </w:pPr>
            <w:r>
              <w:rPr>
                <w:rFonts w:ascii="宋体" w:hAnsi="宋体" w:cs="宋体"/>
                <w:color w:val="000000"/>
                <w:sz w:val="16"/>
                <w:szCs w:val="16"/>
              </w:rPr>
              <w:t>246.68</w:t>
            </w:r>
          </w:p>
        </w:tc>
      </w:tr>
      <w:tr w:rsidR="000F58C8">
        <w:trPr>
          <w:trHeight w:val="277"/>
          <w:jc w:val="center"/>
        </w:trPr>
        <w:tc>
          <w:tcPr>
            <w:tcW w:w="9180" w:type="dxa"/>
            <w:gridSpan w:val="9"/>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0"/>
                <w:szCs w:val="20"/>
              </w:rPr>
            </w:pPr>
            <w:r>
              <w:rPr>
                <w:rFonts w:ascii="宋体" w:hAnsi="宋体" w:cs="宋体" w:hint="eastAsia"/>
                <w:color w:val="000000"/>
                <w:sz w:val="20"/>
                <w:szCs w:val="20"/>
              </w:rPr>
              <w:t>注：本表反映部门本年度一般公共预算财政拨款基本支出明细情况。</w:t>
            </w:r>
            <w:r>
              <w:rPr>
                <w:rFonts w:ascii="宋体" w:hAnsi="宋体" w:cs="宋体"/>
                <w:color w:val="000000"/>
                <w:sz w:val="20"/>
                <w:szCs w:val="20"/>
              </w:rPr>
              <w:t xml:space="preserve">        </w:t>
            </w:r>
          </w:p>
        </w:tc>
      </w:tr>
    </w:tbl>
    <w:p w:rsidR="000F58C8" w:rsidRDefault="000F58C8">
      <w:pPr>
        <w:spacing w:after="0" w:line="240" w:lineRule="auto"/>
        <w:jc w:val="center"/>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p>
    <w:tbl>
      <w:tblPr>
        <w:tblW w:w="8800" w:type="dxa"/>
        <w:jc w:val="center"/>
        <w:tblLayout w:type="fixed"/>
        <w:tblCellMar>
          <w:left w:w="0" w:type="dxa"/>
          <w:right w:w="0" w:type="dxa"/>
        </w:tblCellMar>
        <w:tblLook w:val="00A0" w:firstRow="1" w:lastRow="0" w:firstColumn="1" w:lastColumn="0" w:noHBand="0" w:noVBand="0"/>
      </w:tblPr>
      <w:tblGrid>
        <w:gridCol w:w="1158"/>
        <w:gridCol w:w="1527"/>
        <w:gridCol w:w="1528"/>
        <w:gridCol w:w="1530"/>
        <w:gridCol w:w="1530"/>
        <w:gridCol w:w="1527"/>
      </w:tblGrid>
      <w:tr w:rsidR="000F58C8">
        <w:trPr>
          <w:trHeight w:val="584"/>
          <w:jc w:val="center"/>
        </w:trPr>
        <w:tc>
          <w:tcPr>
            <w:tcW w:w="8800" w:type="dxa"/>
            <w:gridSpan w:val="6"/>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一般公共预算财政拨款“三公”经费支出决算表</w:t>
            </w:r>
          </w:p>
        </w:tc>
      </w:tr>
      <w:tr w:rsidR="000F58C8">
        <w:trPr>
          <w:trHeight w:val="347"/>
          <w:jc w:val="center"/>
        </w:trPr>
        <w:tc>
          <w:tcPr>
            <w:tcW w:w="1158"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r>
              <w:rPr>
                <w:rFonts w:ascii="宋体" w:hAnsi="宋体" w:cs="宋体" w:hint="eastAsia"/>
                <w:color w:val="000000"/>
                <w:sz w:val="20"/>
                <w:szCs w:val="20"/>
              </w:rPr>
              <w:t>公开</w:t>
            </w:r>
            <w:r>
              <w:rPr>
                <w:rFonts w:ascii="宋体" w:hAnsi="宋体" w:cs="宋体"/>
                <w:color w:val="000000"/>
                <w:sz w:val="20"/>
                <w:szCs w:val="20"/>
              </w:rPr>
              <w:t>07</w:t>
            </w:r>
            <w:r>
              <w:rPr>
                <w:rFonts w:ascii="宋体" w:hAnsi="宋体" w:cs="宋体" w:hint="eastAsia"/>
                <w:color w:val="000000"/>
                <w:sz w:val="20"/>
                <w:szCs w:val="20"/>
              </w:rPr>
              <w:t>表</w:t>
            </w:r>
          </w:p>
        </w:tc>
      </w:tr>
      <w:tr w:rsidR="000F58C8">
        <w:trPr>
          <w:trHeight w:val="347"/>
          <w:jc w:val="center"/>
        </w:trPr>
        <w:tc>
          <w:tcPr>
            <w:tcW w:w="7273" w:type="dxa"/>
            <w:gridSpan w:val="5"/>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sz w:val="20"/>
                <w:szCs w:val="20"/>
              </w:rPr>
            </w:pPr>
            <w:r>
              <w:rPr>
                <w:rFonts w:ascii="宋体" w:hAnsi="宋体" w:cs="宋体" w:hint="eastAsia"/>
                <w:color w:val="000000"/>
                <w:sz w:val="20"/>
                <w:szCs w:val="20"/>
              </w:rPr>
              <w:t>部门：廊坊</w:t>
            </w:r>
            <w:proofErr w:type="gramStart"/>
            <w:r>
              <w:rPr>
                <w:rFonts w:ascii="宋体" w:hAnsi="宋体" w:cs="宋体" w:hint="eastAsia"/>
                <w:color w:val="000000"/>
                <w:sz w:val="20"/>
                <w:szCs w:val="20"/>
              </w:rPr>
              <w:t>市霸州市霸州</w:t>
            </w:r>
            <w:proofErr w:type="gramEnd"/>
            <w:r>
              <w:rPr>
                <w:rFonts w:ascii="宋体" w:hAnsi="宋体" w:cs="宋体" w:hint="eastAsia"/>
                <w:color w:val="000000"/>
                <w:sz w:val="20"/>
                <w:szCs w:val="20"/>
              </w:rPr>
              <w:t>镇人民政府</w:t>
            </w:r>
          </w:p>
        </w:tc>
        <w:tc>
          <w:tcPr>
            <w:tcW w:w="1527"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sz w:val="20"/>
                <w:szCs w:val="20"/>
              </w:rPr>
            </w:pPr>
            <w:r>
              <w:rPr>
                <w:rFonts w:ascii="宋体" w:hAnsi="宋体" w:cs="宋体" w:hint="eastAsia"/>
                <w:color w:val="000000"/>
                <w:sz w:val="20"/>
                <w:szCs w:val="20"/>
              </w:rPr>
              <w:t>金额单位：万元</w:t>
            </w:r>
          </w:p>
        </w:tc>
      </w:tr>
      <w:tr w:rsidR="000F58C8">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预算数</w:t>
            </w:r>
          </w:p>
        </w:tc>
      </w:tr>
      <w:tr w:rsidR="000F58C8">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公务接待费</w:t>
            </w:r>
          </w:p>
        </w:tc>
      </w:tr>
      <w:tr w:rsidR="000F58C8">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52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小计</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r>
      <w:tr w:rsidR="000F58C8">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2</w:t>
            </w:r>
          </w:p>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3</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4</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5</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6</w:t>
            </w:r>
          </w:p>
        </w:tc>
      </w:tr>
      <w:tr w:rsidR="000F58C8">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7.5</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7.5</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7.5</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决算数</w:t>
            </w:r>
          </w:p>
        </w:tc>
      </w:tr>
      <w:tr w:rsidR="000F58C8">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公务接待费</w:t>
            </w:r>
          </w:p>
        </w:tc>
      </w:tr>
      <w:tr w:rsidR="000F58C8">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52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小计</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r>
      <w:tr w:rsidR="000F58C8">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7</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8</w:t>
            </w:r>
          </w:p>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9</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11</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12</w:t>
            </w:r>
          </w:p>
        </w:tc>
      </w:tr>
      <w:tr w:rsidR="000F58C8">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7.49</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7.49</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color w:val="000000"/>
              </w:rPr>
              <w:t>7.49</w:t>
            </w:r>
          </w:p>
        </w:tc>
        <w:tc>
          <w:tcPr>
            <w:tcW w:w="1527" w:type="dxa"/>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782"/>
          <w:jc w:val="center"/>
        </w:trPr>
        <w:tc>
          <w:tcPr>
            <w:tcW w:w="8800" w:type="dxa"/>
            <w:gridSpan w:val="6"/>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rPr>
            </w:pPr>
            <w:r>
              <w:rPr>
                <w:rFonts w:ascii="宋体" w:hAnsi="宋体" w:cs="宋体" w:hint="eastAsia"/>
                <w:color w:val="000000"/>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rPr>
              <w:t xml:space="preserve">           </w:t>
            </w:r>
          </w:p>
        </w:tc>
      </w:tr>
    </w:tbl>
    <w:p w:rsidR="000F58C8" w:rsidRDefault="000F58C8">
      <w:pPr>
        <w:spacing w:after="0" w:line="240" w:lineRule="auto"/>
        <w:jc w:val="center"/>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p>
    <w:tbl>
      <w:tblPr>
        <w:tblW w:w="8860" w:type="dxa"/>
        <w:tblLayout w:type="fixed"/>
        <w:tblCellMar>
          <w:left w:w="0" w:type="dxa"/>
          <w:right w:w="0" w:type="dxa"/>
        </w:tblCellMar>
        <w:tblLook w:val="00A0" w:firstRow="1" w:lastRow="0" w:firstColumn="1" w:lastColumn="0" w:noHBand="0" w:noVBand="0"/>
      </w:tblPr>
      <w:tblGrid>
        <w:gridCol w:w="296"/>
        <w:gridCol w:w="191"/>
        <w:gridCol w:w="479"/>
        <w:gridCol w:w="669"/>
        <w:gridCol w:w="376"/>
        <w:gridCol w:w="1166"/>
        <w:gridCol w:w="840"/>
        <w:gridCol w:w="1191"/>
        <w:gridCol w:w="1192"/>
        <w:gridCol w:w="1192"/>
        <w:gridCol w:w="1268"/>
      </w:tblGrid>
      <w:tr w:rsidR="000F58C8">
        <w:trPr>
          <w:trHeight w:val="707"/>
        </w:trPr>
        <w:tc>
          <w:tcPr>
            <w:tcW w:w="8860" w:type="dxa"/>
            <w:gridSpan w:val="11"/>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center"/>
              <w:rPr>
                <w:rFonts w:ascii="黑体" w:eastAsia="黑体" w:hAnsi="宋体" w:cs="黑体"/>
                <w:color w:val="000000"/>
                <w:sz w:val="36"/>
                <w:szCs w:val="36"/>
              </w:rPr>
            </w:pPr>
            <w:r>
              <w:rPr>
                <w:rFonts w:ascii="黑体" w:eastAsia="黑体" w:hAnsi="宋体" w:cs="黑体" w:hint="eastAsia"/>
                <w:color w:val="000000"/>
                <w:sz w:val="36"/>
                <w:szCs w:val="36"/>
              </w:rPr>
              <w:lastRenderedPageBreak/>
              <w:t>政府性基金预算财政拨款收入支出决算表</w:t>
            </w:r>
          </w:p>
        </w:tc>
      </w:tr>
      <w:tr w:rsidR="000F58C8">
        <w:trPr>
          <w:trHeight w:val="315"/>
        </w:trPr>
        <w:tc>
          <w:tcPr>
            <w:tcW w:w="296"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91"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479"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669"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542"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840"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191"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192"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192"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268"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r>
              <w:rPr>
                <w:rFonts w:ascii="宋体" w:hAnsi="宋体" w:cs="宋体" w:hint="eastAsia"/>
                <w:color w:val="000000"/>
              </w:rPr>
              <w:t>公开</w:t>
            </w:r>
            <w:r>
              <w:rPr>
                <w:rFonts w:ascii="宋体" w:hAnsi="宋体" w:cs="宋体"/>
                <w:color w:val="000000"/>
              </w:rPr>
              <w:t>08</w:t>
            </w:r>
            <w:r>
              <w:rPr>
                <w:rFonts w:ascii="宋体" w:hAnsi="宋体" w:cs="宋体" w:hint="eastAsia"/>
                <w:color w:val="000000"/>
              </w:rPr>
              <w:t>表</w:t>
            </w:r>
          </w:p>
        </w:tc>
      </w:tr>
      <w:tr w:rsidR="000F58C8">
        <w:trPr>
          <w:trHeight w:val="411"/>
        </w:trPr>
        <w:tc>
          <w:tcPr>
            <w:tcW w:w="4017" w:type="dxa"/>
            <w:gridSpan w:val="7"/>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r>
              <w:rPr>
                <w:rFonts w:ascii="宋体" w:hAnsi="宋体" w:cs="宋体" w:hint="eastAsia"/>
                <w:color w:val="000000"/>
              </w:rPr>
              <w:t>部门：廊坊</w:t>
            </w:r>
            <w:proofErr w:type="gramStart"/>
            <w:r>
              <w:rPr>
                <w:rFonts w:ascii="宋体" w:hAnsi="宋体" w:cs="宋体" w:hint="eastAsia"/>
                <w:color w:val="000000"/>
              </w:rPr>
              <w:t>市霸州市霸州</w:t>
            </w:r>
            <w:proofErr w:type="gramEnd"/>
            <w:r>
              <w:rPr>
                <w:rFonts w:ascii="宋体" w:hAnsi="宋体" w:cs="宋体" w:hint="eastAsia"/>
                <w:color w:val="000000"/>
              </w:rPr>
              <w:t>镇人民政府</w:t>
            </w:r>
            <w:r>
              <w:rPr>
                <w:rFonts w:ascii="宋体" w:hAnsi="宋体" w:cs="宋体"/>
                <w:color w:val="000000"/>
                <w:sz w:val="18"/>
                <w:szCs w:val="18"/>
              </w:rPr>
              <w:t xml:space="preserve"> </w:t>
            </w:r>
          </w:p>
        </w:tc>
        <w:tc>
          <w:tcPr>
            <w:tcW w:w="1191"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1192"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rPr>
            </w:pPr>
          </w:p>
        </w:tc>
        <w:tc>
          <w:tcPr>
            <w:tcW w:w="2460"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r>
              <w:rPr>
                <w:rFonts w:ascii="宋体" w:hAnsi="宋体" w:cs="宋体" w:hint="eastAsia"/>
                <w:color w:val="000000"/>
              </w:rPr>
              <w:t>金额单位：万元</w:t>
            </w:r>
          </w:p>
        </w:tc>
      </w:tr>
      <w:tr w:rsidR="000F58C8">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项目</w:t>
            </w:r>
          </w:p>
        </w:tc>
        <w:tc>
          <w:tcPr>
            <w:tcW w:w="1166" w:type="dxa"/>
            <w:vMerge w:val="restart"/>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本年收入</w:t>
            </w:r>
          </w:p>
        </w:tc>
        <w:tc>
          <w:tcPr>
            <w:tcW w:w="3575" w:type="dxa"/>
            <w:gridSpan w:val="3"/>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本年支出</w:t>
            </w:r>
          </w:p>
        </w:tc>
        <w:tc>
          <w:tcPr>
            <w:tcW w:w="1268" w:type="dxa"/>
            <w:vMerge w:val="restart"/>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年末结转和结余</w:t>
            </w: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功能分类科目编码</w:t>
            </w:r>
          </w:p>
        </w:tc>
        <w:tc>
          <w:tcPr>
            <w:tcW w:w="1045" w:type="dxa"/>
            <w:gridSpan w:val="2"/>
            <w:tcBorders>
              <w:top w:val="nil"/>
              <w:left w:val="nil"/>
              <w:bottom w:val="single" w:sz="4" w:space="0" w:color="000000"/>
              <w:right w:val="single" w:sz="4" w:space="0" w:color="000000"/>
            </w:tcBorders>
            <w:shd w:val="clear" w:color="000000" w:fill="auto"/>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科目名称</w:t>
            </w:r>
          </w:p>
        </w:tc>
        <w:tc>
          <w:tcPr>
            <w:tcW w:w="1166" w:type="dxa"/>
            <w:vMerge/>
            <w:tcBorders>
              <w:top w:val="single" w:sz="4" w:space="0" w:color="000000"/>
              <w:left w:val="nil"/>
              <w:bottom w:val="single" w:sz="4" w:space="0" w:color="000000"/>
              <w:right w:val="single" w:sz="4" w:space="0" w:color="000000"/>
            </w:tcBorders>
            <w:shd w:val="clear" w:color="000000" w:fill="auto"/>
            <w:vAlign w:val="center"/>
          </w:tcPr>
          <w:p w:rsidR="000F58C8" w:rsidRDefault="000F58C8"/>
        </w:tc>
        <w:tc>
          <w:tcPr>
            <w:tcW w:w="840" w:type="dxa"/>
            <w:vMerge/>
            <w:tcBorders>
              <w:top w:val="single" w:sz="4" w:space="0" w:color="000000"/>
              <w:left w:val="nil"/>
              <w:bottom w:val="single" w:sz="4" w:space="0" w:color="000000"/>
              <w:right w:val="single" w:sz="4" w:space="0" w:color="000000"/>
            </w:tcBorders>
            <w:shd w:val="clear" w:color="000000" w:fill="auto"/>
            <w:vAlign w:val="center"/>
          </w:tcPr>
          <w:p w:rsidR="000F58C8" w:rsidRDefault="000F58C8"/>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小计</w:t>
            </w: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基本支出</w:t>
            </w: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项目支出</w:t>
            </w:r>
          </w:p>
        </w:tc>
        <w:tc>
          <w:tcPr>
            <w:tcW w:w="1268" w:type="dxa"/>
            <w:vMerge/>
            <w:tcBorders>
              <w:top w:val="single" w:sz="4" w:space="0" w:color="000000"/>
              <w:left w:val="nil"/>
              <w:bottom w:val="single" w:sz="4" w:space="0" w:color="000000"/>
              <w:right w:val="single" w:sz="4" w:space="0" w:color="000000"/>
            </w:tcBorders>
            <w:shd w:val="clear" w:color="000000" w:fill="auto"/>
            <w:vAlign w:val="center"/>
          </w:tcPr>
          <w:p w:rsidR="000F58C8" w:rsidRDefault="000F58C8"/>
        </w:tc>
      </w:tr>
      <w:tr w:rsidR="000F58C8">
        <w:trPr>
          <w:trHeight w:val="324"/>
        </w:trPr>
        <w:tc>
          <w:tcPr>
            <w:tcW w:w="2011" w:type="dxa"/>
            <w:gridSpan w:val="5"/>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栏次</w:t>
            </w: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1</w:t>
            </w: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2</w:t>
            </w: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3</w:t>
            </w: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4</w:t>
            </w: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5</w:t>
            </w: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color w:val="000000"/>
              </w:rPr>
              <w:t>6</w:t>
            </w:r>
          </w:p>
        </w:tc>
      </w:tr>
      <w:tr w:rsidR="000F58C8">
        <w:trPr>
          <w:trHeight w:val="324"/>
        </w:trPr>
        <w:tc>
          <w:tcPr>
            <w:tcW w:w="2011" w:type="dxa"/>
            <w:gridSpan w:val="5"/>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rPr>
            </w:pPr>
            <w:r>
              <w:rPr>
                <w:rFonts w:ascii="宋体" w:hAnsi="宋体" w:cs="宋体" w:hint="eastAsia"/>
                <w:color w:val="000000"/>
              </w:rPr>
              <w:t>合计</w:t>
            </w: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b/>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966" w:type="dxa"/>
            <w:gridSpan w:val="3"/>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045"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p>
        </w:tc>
        <w:tc>
          <w:tcPr>
            <w:tcW w:w="116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840"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1"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192"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c>
          <w:tcPr>
            <w:tcW w:w="1268"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rPr>
            </w:pPr>
          </w:p>
        </w:tc>
      </w:tr>
      <w:tr w:rsidR="000F58C8">
        <w:trPr>
          <w:trHeight w:val="324"/>
        </w:trPr>
        <w:tc>
          <w:tcPr>
            <w:tcW w:w="8860" w:type="dxa"/>
            <w:gridSpan w:val="11"/>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rPr>
            </w:pPr>
            <w:r>
              <w:rPr>
                <w:rFonts w:ascii="宋体" w:hAnsi="宋体" w:cs="宋体" w:hint="eastAsia"/>
                <w:color w:val="000000"/>
              </w:rPr>
              <w:t>注：本表反映部门本年度政府性基金预算财政拨款收入、支出及结转和结余情况。本部门本年度无收支及结转结余情况，按要求以空表列示。</w:t>
            </w:r>
            <w:r>
              <w:rPr>
                <w:rFonts w:ascii="宋体" w:hAnsi="宋体" w:cs="宋体"/>
                <w:color w:val="000000"/>
              </w:rPr>
              <w:t xml:space="preserve">         </w:t>
            </w:r>
          </w:p>
        </w:tc>
      </w:tr>
    </w:tbl>
    <w:p w:rsidR="000F58C8" w:rsidRDefault="000F58C8">
      <w:pPr>
        <w:spacing w:after="0" w:line="240" w:lineRule="auto"/>
        <w:jc w:val="left"/>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p>
    <w:tbl>
      <w:tblPr>
        <w:tblW w:w="8800" w:type="dxa"/>
        <w:tblLayout w:type="fixed"/>
        <w:tblCellMar>
          <w:left w:w="0" w:type="dxa"/>
          <w:right w:w="0" w:type="dxa"/>
        </w:tblCellMar>
        <w:tblLook w:val="00A0" w:firstRow="1" w:lastRow="0" w:firstColumn="1" w:lastColumn="0" w:noHBand="0" w:noVBand="0"/>
      </w:tblPr>
      <w:tblGrid>
        <w:gridCol w:w="442"/>
        <w:gridCol w:w="208"/>
        <w:gridCol w:w="504"/>
        <w:gridCol w:w="274"/>
        <w:gridCol w:w="894"/>
        <w:gridCol w:w="783"/>
        <w:gridCol w:w="252"/>
        <w:gridCol w:w="1646"/>
        <w:gridCol w:w="359"/>
        <w:gridCol w:w="1539"/>
        <w:gridCol w:w="1899"/>
      </w:tblGrid>
      <w:tr w:rsidR="000F58C8">
        <w:trPr>
          <w:trHeight w:val="656"/>
        </w:trPr>
        <w:tc>
          <w:tcPr>
            <w:tcW w:w="8800" w:type="dxa"/>
            <w:gridSpan w:val="11"/>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国有资本经营预算财政拨款支出决算表</w:t>
            </w:r>
          </w:p>
        </w:tc>
      </w:tr>
      <w:tr w:rsidR="000F58C8">
        <w:trPr>
          <w:trHeight w:val="335"/>
        </w:trPr>
        <w:tc>
          <w:tcPr>
            <w:tcW w:w="442"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208"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504" w:type="dxa"/>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1168"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1035"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2005"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p>
        </w:tc>
        <w:tc>
          <w:tcPr>
            <w:tcW w:w="3438"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r>
              <w:rPr>
                <w:rFonts w:ascii="宋体" w:hAnsi="宋体" w:cs="宋体" w:hint="eastAsia"/>
                <w:color w:val="000000"/>
                <w:sz w:val="22"/>
                <w:szCs w:val="22"/>
              </w:rPr>
              <w:t>公开</w:t>
            </w:r>
            <w:r>
              <w:rPr>
                <w:rFonts w:ascii="宋体" w:hAnsi="宋体" w:cs="宋体"/>
                <w:color w:val="000000"/>
                <w:sz w:val="22"/>
                <w:szCs w:val="22"/>
              </w:rPr>
              <w:t>09</w:t>
            </w:r>
            <w:r>
              <w:rPr>
                <w:rFonts w:ascii="宋体" w:hAnsi="宋体" w:cs="宋体" w:hint="eastAsia"/>
                <w:color w:val="000000"/>
                <w:sz w:val="22"/>
                <w:szCs w:val="22"/>
              </w:rPr>
              <w:t>表</w:t>
            </w:r>
          </w:p>
        </w:tc>
      </w:tr>
      <w:tr w:rsidR="000F58C8">
        <w:trPr>
          <w:trHeight w:val="335"/>
        </w:trPr>
        <w:tc>
          <w:tcPr>
            <w:tcW w:w="5362" w:type="dxa"/>
            <w:gridSpan w:val="9"/>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rPr>
                <w:rFonts w:ascii="Arial" w:hAnsi="Arial" w:cs="Arial"/>
                <w:color w:val="000000"/>
                <w:sz w:val="22"/>
              </w:rPr>
            </w:pPr>
            <w:r>
              <w:rPr>
                <w:rFonts w:ascii="宋体" w:hAnsi="宋体" w:cs="宋体" w:hint="eastAsia"/>
                <w:color w:val="000000"/>
                <w:sz w:val="22"/>
                <w:szCs w:val="22"/>
              </w:rPr>
              <w:t>编制单位：廊坊</w:t>
            </w:r>
            <w:proofErr w:type="gramStart"/>
            <w:r>
              <w:rPr>
                <w:rFonts w:ascii="宋体" w:hAnsi="宋体" w:cs="宋体" w:hint="eastAsia"/>
                <w:color w:val="000000"/>
                <w:sz w:val="22"/>
                <w:szCs w:val="22"/>
              </w:rPr>
              <w:t>市霸州市霸州</w:t>
            </w:r>
            <w:proofErr w:type="gramEnd"/>
            <w:r>
              <w:rPr>
                <w:rFonts w:ascii="宋体" w:hAnsi="宋体" w:cs="宋体" w:hint="eastAsia"/>
                <w:color w:val="000000"/>
                <w:sz w:val="22"/>
                <w:szCs w:val="22"/>
              </w:rPr>
              <w:t>镇人民政府</w:t>
            </w:r>
          </w:p>
        </w:tc>
        <w:tc>
          <w:tcPr>
            <w:tcW w:w="3438"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r>
              <w:rPr>
                <w:rFonts w:ascii="宋体" w:hAnsi="宋体" w:cs="宋体" w:hint="eastAsia"/>
                <w:color w:val="000000"/>
                <w:sz w:val="22"/>
                <w:szCs w:val="22"/>
              </w:rPr>
              <w:t>金额单位：万元</w:t>
            </w:r>
          </w:p>
        </w:tc>
      </w:tr>
      <w:tr w:rsidR="000F58C8">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本年支出</w:t>
            </w:r>
          </w:p>
        </w:tc>
      </w:tr>
      <w:tr w:rsidR="000F58C8">
        <w:trPr>
          <w:trHeight w:val="82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功能分类科目编码</w:t>
            </w: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科目名称</w:t>
            </w: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小计</w:t>
            </w: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基本支出</w:t>
            </w: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项目支出</w:t>
            </w:r>
          </w:p>
        </w:tc>
      </w:tr>
      <w:tr w:rsidR="000F58C8">
        <w:trPr>
          <w:trHeight w:val="358"/>
        </w:trPr>
        <w:tc>
          <w:tcPr>
            <w:tcW w:w="3105" w:type="dxa"/>
            <w:gridSpan w:val="6"/>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栏次</w:t>
            </w: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color w:val="000000"/>
                <w:sz w:val="22"/>
                <w:szCs w:val="22"/>
              </w:rPr>
              <w:t>1</w:t>
            </w: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color w:val="000000"/>
                <w:sz w:val="22"/>
                <w:szCs w:val="22"/>
              </w:rPr>
              <w:t>2</w:t>
            </w: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color w:val="000000"/>
                <w:sz w:val="22"/>
                <w:szCs w:val="22"/>
              </w:rPr>
              <w:t>3</w:t>
            </w:r>
          </w:p>
        </w:tc>
      </w:tr>
      <w:tr w:rsidR="000F58C8">
        <w:trPr>
          <w:trHeight w:val="358"/>
        </w:trPr>
        <w:tc>
          <w:tcPr>
            <w:tcW w:w="3105" w:type="dxa"/>
            <w:gridSpan w:val="6"/>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center"/>
              <w:rPr>
                <w:rFonts w:ascii="宋体" w:cs="宋体"/>
                <w:color w:val="000000"/>
                <w:sz w:val="22"/>
              </w:rPr>
            </w:pPr>
            <w:r>
              <w:rPr>
                <w:rFonts w:ascii="宋体" w:hAnsi="宋体" w:cs="宋体" w:hint="eastAsia"/>
                <w:color w:val="000000"/>
                <w:sz w:val="22"/>
                <w:szCs w:val="22"/>
              </w:rPr>
              <w:t>合计</w:t>
            </w: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46"/>
        </w:trPr>
        <w:tc>
          <w:tcPr>
            <w:tcW w:w="1428" w:type="dxa"/>
            <w:gridSpan w:val="4"/>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677"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8"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c>
          <w:tcPr>
            <w:tcW w:w="1899"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pacing w:after="0" w:line="240" w:lineRule="auto"/>
              <w:jc w:val="right"/>
              <w:rPr>
                <w:rFonts w:ascii="宋体" w:cs="宋体"/>
                <w:color w:val="000000"/>
                <w:sz w:val="22"/>
              </w:rPr>
            </w:pPr>
          </w:p>
        </w:tc>
      </w:tr>
      <w:tr w:rsidR="000F58C8">
        <w:trPr>
          <w:trHeight w:val="358"/>
        </w:trPr>
        <w:tc>
          <w:tcPr>
            <w:tcW w:w="8800" w:type="dxa"/>
            <w:gridSpan w:val="11"/>
            <w:tcBorders>
              <w:top w:val="nil"/>
              <w:left w:val="nil"/>
              <w:bottom w:val="nil"/>
              <w:right w:val="nil"/>
            </w:tcBorders>
            <w:shd w:val="clear" w:color="000000" w:fill="auto"/>
            <w:tcMar>
              <w:top w:w="15" w:type="dxa"/>
              <w:left w:w="15" w:type="dxa"/>
              <w:right w:w="15" w:type="dxa"/>
            </w:tcMar>
            <w:vAlign w:val="center"/>
          </w:tcPr>
          <w:p w:rsidR="000F58C8" w:rsidRDefault="000F58C8">
            <w:pPr>
              <w:spacing w:after="0" w:line="240" w:lineRule="auto"/>
              <w:jc w:val="left"/>
              <w:rPr>
                <w:rFonts w:ascii="宋体" w:cs="宋体"/>
                <w:color w:val="000000"/>
                <w:sz w:val="22"/>
              </w:rPr>
            </w:pPr>
            <w:r>
              <w:rPr>
                <w:rFonts w:ascii="宋体" w:hAnsi="宋体" w:cs="宋体" w:hint="eastAsia"/>
                <w:color w:val="000000"/>
                <w:sz w:val="22"/>
                <w:szCs w:val="22"/>
              </w:rPr>
              <w:t>注：本表反映部门本年度国有资本经营预算财政拨款支出情况。本部门本年度无相关支出情况，按要求以空表列示。</w:t>
            </w:r>
          </w:p>
        </w:tc>
      </w:tr>
    </w:tbl>
    <w:p w:rsidR="000F58C8" w:rsidRDefault="000F58C8">
      <w:pPr>
        <w:spacing w:after="0" w:line="240" w:lineRule="auto"/>
        <w:jc w:val="left"/>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p>
    <w:tbl>
      <w:tblPr>
        <w:tblW w:w="8940" w:type="dxa"/>
        <w:tblLayout w:type="fixed"/>
        <w:tblCellMar>
          <w:left w:w="0" w:type="dxa"/>
          <w:right w:w="0" w:type="dxa"/>
        </w:tblCellMar>
        <w:tblLook w:val="00A0" w:firstRow="1" w:lastRow="0" w:firstColumn="1" w:lastColumn="0" w:noHBand="0" w:noVBand="0"/>
      </w:tblPr>
      <w:tblGrid>
        <w:gridCol w:w="1901"/>
        <w:gridCol w:w="1203"/>
        <w:gridCol w:w="790"/>
        <w:gridCol w:w="362"/>
        <w:gridCol w:w="911"/>
        <w:gridCol w:w="241"/>
        <w:gridCol w:w="1032"/>
        <w:gridCol w:w="120"/>
        <w:gridCol w:w="1154"/>
        <w:gridCol w:w="1226"/>
      </w:tblGrid>
      <w:tr w:rsidR="000F58C8">
        <w:trPr>
          <w:trHeight w:val="635"/>
        </w:trPr>
        <w:tc>
          <w:tcPr>
            <w:tcW w:w="8940" w:type="dxa"/>
            <w:gridSpan w:val="10"/>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黑体" w:eastAsia="黑体" w:hAnsi="宋体" w:cs="黑体"/>
                <w:color w:val="000000"/>
                <w:sz w:val="40"/>
                <w:szCs w:val="40"/>
              </w:rPr>
            </w:pPr>
            <w:r>
              <w:rPr>
                <w:rFonts w:ascii="黑体" w:eastAsia="黑体" w:hAnsi="宋体" w:cs="黑体" w:hint="eastAsia"/>
                <w:color w:val="000000"/>
                <w:sz w:val="40"/>
                <w:szCs w:val="40"/>
              </w:rPr>
              <w:lastRenderedPageBreak/>
              <w:t>政府采购情况表</w:t>
            </w:r>
          </w:p>
        </w:tc>
      </w:tr>
      <w:tr w:rsidR="000F58C8">
        <w:trPr>
          <w:trHeight w:val="326"/>
        </w:trPr>
        <w:tc>
          <w:tcPr>
            <w:tcW w:w="1901"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rPr>
            </w:pPr>
          </w:p>
        </w:tc>
        <w:tc>
          <w:tcPr>
            <w:tcW w:w="1203"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rPr>
            </w:pPr>
          </w:p>
        </w:tc>
        <w:tc>
          <w:tcPr>
            <w:tcW w:w="790" w:type="dxa"/>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rPr>
            </w:pPr>
          </w:p>
        </w:tc>
        <w:tc>
          <w:tcPr>
            <w:tcW w:w="1273"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rPr>
            </w:pPr>
          </w:p>
        </w:tc>
        <w:tc>
          <w:tcPr>
            <w:tcW w:w="1273" w:type="dxa"/>
            <w:gridSpan w:val="2"/>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rPr>
                <w:rFonts w:ascii="Arial" w:hAnsi="Arial" w:cs="Arial"/>
                <w:color w:val="000000"/>
              </w:rPr>
            </w:pPr>
          </w:p>
        </w:tc>
        <w:tc>
          <w:tcPr>
            <w:tcW w:w="2500" w:type="dxa"/>
            <w:gridSpan w:val="3"/>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hint="eastAsia"/>
                <w:color w:val="000000"/>
              </w:rPr>
              <w:t>公开</w:t>
            </w:r>
            <w:r>
              <w:rPr>
                <w:rFonts w:ascii="宋体" w:hAnsi="宋体" w:cs="宋体"/>
                <w:color w:val="000000"/>
              </w:rPr>
              <w:t>10</w:t>
            </w:r>
            <w:r>
              <w:rPr>
                <w:rFonts w:ascii="宋体" w:hAnsi="宋体" w:cs="宋体" w:hint="eastAsia"/>
                <w:color w:val="000000"/>
              </w:rPr>
              <w:t>表</w:t>
            </w:r>
          </w:p>
        </w:tc>
      </w:tr>
      <w:tr w:rsidR="000F58C8">
        <w:trPr>
          <w:trHeight w:val="360"/>
        </w:trPr>
        <w:tc>
          <w:tcPr>
            <w:tcW w:w="6440" w:type="dxa"/>
            <w:gridSpan w:val="7"/>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rPr>
            </w:pPr>
            <w:r>
              <w:rPr>
                <w:rFonts w:ascii="宋体" w:hAnsi="宋体" w:cs="宋体" w:hint="eastAsia"/>
                <w:color w:val="000000"/>
              </w:rPr>
              <w:t>编制单位：廊坊</w:t>
            </w:r>
            <w:proofErr w:type="gramStart"/>
            <w:r>
              <w:rPr>
                <w:rFonts w:ascii="宋体" w:hAnsi="宋体" w:cs="宋体" w:hint="eastAsia"/>
                <w:color w:val="000000"/>
              </w:rPr>
              <w:t>市霸州市霸州</w:t>
            </w:r>
            <w:proofErr w:type="gramEnd"/>
            <w:r>
              <w:rPr>
                <w:rFonts w:ascii="宋体" w:hAnsi="宋体" w:cs="宋体" w:hint="eastAsia"/>
                <w:color w:val="000000"/>
              </w:rPr>
              <w:t>镇人民政府</w:t>
            </w:r>
          </w:p>
        </w:tc>
        <w:tc>
          <w:tcPr>
            <w:tcW w:w="2500" w:type="dxa"/>
            <w:gridSpan w:val="3"/>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r>
              <w:rPr>
                <w:rFonts w:ascii="宋体" w:hAnsi="宋体" w:cs="宋体" w:hint="eastAsia"/>
                <w:color w:val="000000"/>
              </w:rPr>
              <w:t>金额单位：万元</w:t>
            </w:r>
          </w:p>
        </w:tc>
      </w:tr>
      <w:tr w:rsidR="000F58C8">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项目</w:t>
            </w:r>
          </w:p>
        </w:tc>
        <w:tc>
          <w:tcPr>
            <w:tcW w:w="7039" w:type="dxa"/>
            <w:gridSpan w:val="9"/>
            <w:tcBorders>
              <w:top w:val="single" w:sz="4" w:space="0" w:color="000000"/>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采购计划金额</w:t>
            </w:r>
          </w:p>
        </w:tc>
      </w:tr>
      <w:tr w:rsidR="000F58C8">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203" w:type="dxa"/>
            <w:vMerge w:val="restart"/>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总计</w:t>
            </w:r>
          </w:p>
        </w:tc>
        <w:tc>
          <w:tcPr>
            <w:tcW w:w="4610" w:type="dxa"/>
            <w:gridSpan w:val="7"/>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采购预算（财政性资金）</w:t>
            </w:r>
          </w:p>
        </w:tc>
        <w:tc>
          <w:tcPr>
            <w:tcW w:w="1226" w:type="dxa"/>
            <w:vMerge w:val="restart"/>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非财政性资金</w:t>
            </w:r>
          </w:p>
        </w:tc>
      </w:tr>
      <w:tr w:rsidR="000F58C8">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203" w:type="dxa"/>
            <w:vMerge/>
            <w:tcBorders>
              <w:top w:val="nil"/>
              <w:left w:val="nil"/>
              <w:bottom w:val="single" w:sz="4" w:space="0" w:color="000000"/>
              <w:right w:val="single" w:sz="4" w:space="0" w:color="000000"/>
            </w:tcBorders>
            <w:shd w:val="clear" w:color="000000" w:fill="auto"/>
            <w:vAlign w:val="center"/>
          </w:tcPr>
          <w:p w:rsidR="000F58C8" w:rsidRDefault="000F58C8"/>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合计</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一般公共预算</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政府性基金预算</w:t>
            </w: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其他资金</w:t>
            </w:r>
          </w:p>
        </w:tc>
        <w:tc>
          <w:tcPr>
            <w:tcW w:w="1226" w:type="dxa"/>
            <w:vMerge/>
            <w:tcBorders>
              <w:top w:val="nil"/>
              <w:left w:val="nil"/>
              <w:bottom w:val="single" w:sz="4" w:space="0" w:color="000000"/>
              <w:right w:val="single" w:sz="4" w:space="0" w:color="000000"/>
            </w:tcBorders>
            <w:shd w:val="clear" w:color="000000" w:fill="auto"/>
            <w:vAlign w:val="center"/>
          </w:tcPr>
          <w:p w:rsidR="000F58C8" w:rsidRDefault="000F58C8"/>
        </w:tc>
      </w:tr>
      <w:tr w:rsidR="000F58C8">
        <w:trPr>
          <w:trHeight w:val="335"/>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栏次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2</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3</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4</w:t>
            </w: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5</w:t>
            </w: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6</w:t>
            </w:r>
          </w:p>
        </w:tc>
      </w:tr>
      <w:tr w:rsidR="000F58C8">
        <w:trPr>
          <w:trHeight w:val="350"/>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w:t>
            </w:r>
            <w:r>
              <w:rPr>
                <w:rFonts w:ascii="宋体" w:hAnsi="宋体" w:cs="宋体"/>
                <w:color w:val="000000"/>
              </w:rPr>
              <w:t xml:space="preserve">       </w:t>
            </w:r>
            <w:r>
              <w:rPr>
                <w:rFonts w:ascii="宋体" w:hAnsi="宋体" w:cs="宋体" w:hint="eastAsia"/>
                <w:color w:val="000000"/>
              </w:rPr>
              <w:t>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50"/>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货物</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50"/>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工程</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50"/>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服务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09"/>
        </w:trPr>
        <w:tc>
          <w:tcPr>
            <w:tcW w:w="1901" w:type="dxa"/>
            <w:vMerge w:val="restart"/>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项目</w:t>
            </w:r>
          </w:p>
        </w:tc>
        <w:tc>
          <w:tcPr>
            <w:tcW w:w="7039" w:type="dxa"/>
            <w:gridSpan w:val="9"/>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实际采购金额</w:t>
            </w:r>
          </w:p>
        </w:tc>
      </w:tr>
      <w:tr w:rsidR="000F58C8">
        <w:trPr>
          <w:trHeight w:val="350"/>
        </w:trPr>
        <w:tc>
          <w:tcPr>
            <w:tcW w:w="1901" w:type="dxa"/>
            <w:vMerge/>
            <w:tcBorders>
              <w:top w:val="nil"/>
              <w:left w:val="single" w:sz="4" w:space="0" w:color="000000"/>
              <w:bottom w:val="single" w:sz="4" w:space="0" w:color="000000"/>
              <w:right w:val="single" w:sz="4" w:space="0" w:color="000000"/>
            </w:tcBorders>
            <w:shd w:val="clear" w:color="000000" w:fill="auto"/>
            <w:vAlign w:val="center"/>
          </w:tcPr>
          <w:p w:rsidR="000F58C8" w:rsidRDefault="000F58C8"/>
        </w:tc>
        <w:tc>
          <w:tcPr>
            <w:tcW w:w="1203" w:type="dxa"/>
            <w:vMerge w:val="restart"/>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总计</w:t>
            </w:r>
          </w:p>
        </w:tc>
        <w:tc>
          <w:tcPr>
            <w:tcW w:w="4610" w:type="dxa"/>
            <w:gridSpan w:val="7"/>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采购预算（财政性资金）</w:t>
            </w:r>
          </w:p>
        </w:tc>
        <w:tc>
          <w:tcPr>
            <w:tcW w:w="1226" w:type="dxa"/>
            <w:vMerge w:val="restart"/>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非财政性资金</w:t>
            </w:r>
          </w:p>
        </w:tc>
      </w:tr>
      <w:tr w:rsidR="000F58C8">
        <w:trPr>
          <w:trHeight w:val="543"/>
        </w:trPr>
        <w:tc>
          <w:tcPr>
            <w:tcW w:w="1901" w:type="dxa"/>
            <w:vMerge/>
            <w:tcBorders>
              <w:top w:val="nil"/>
              <w:left w:val="single" w:sz="4" w:space="0" w:color="000000"/>
              <w:bottom w:val="single" w:sz="4" w:space="0" w:color="000000"/>
              <w:right w:val="single" w:sz="4" w:space="0" w:color="000000"/>
            </w:tcBorders>
            <w:shd w:val="clear" w:color="000000" w:fill="auto"/>
            <w:vAlign w:val="center"/>
          </w:tcPr>
          <w:p w:rsidR="000F58C8" w:rsidRDefault="000F58C8"/>
        </w:tc>
        <w:tc>
          <w:tcPr>
            <w:tcW w:w="1203" w:type="dxa"/>
            <w:vMerge/>
            <w:tcBorders>
              <w:top w:val="nil"/>
              <w:left w:val="nil"/>
              <w:bottom w:val="single" w:sz="4" w:space="0" w:color="000000"/>
              <w:right w:val="single" w:sz="4" w:space="0" w:color="000000"/>
            </w:tcBorders>
            <w:shd w:val="clear" w:color="000000" w:fill="auto"/>
            <w:vAlign w:val="center"/>
          </w:tcPr>
          <w:p w:rsidR="000F58C8" w:rsidRDefault="000F58C8"/>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合计</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一般公共预算</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政府性基金预算</w:t>
            </w: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其他资金</w:t>
            </w:r>
          </w:p>
        </w:tc>
        <w:tc>
          <w:tcPr>
            <w:tcW w:w="1226" w:type="dxa"/>
            <w:vMerge/>
            <w:tcBorders>
              <w:top w:val="nil"/>
              <w:left w:val="nil"/>
              <w:bottom w:val="single" w:sz="4" w:space="0" w:color="000000"/>
              <w:right w:val="single" w:sz="4" w:space="0" w:color="000000"/>
            </w:tcBorders>
            <w:shd w:val="clear" w:color="000000" w:fill="auto"/>
            <w:vAlign w:val="center"/>
          </w:tcPr>
          <w:p w:rsidR="000F58C8" w:rsidRDefault="000F58C8"/>
        </w:tc>
      </w:tr>
      <w:tr w:rsidR="000F58C8">
        <w:trPr>
          <w:trHeight w:val="309"/>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栏次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1</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2</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3</w:t>
            </w: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4</w:t>
            </w: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5</w:t>
            </w: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color w:val="000000"/>
              </w:rPr>
              <w:t>6</w:t>
            </w:r>
          </w:p>
        </w:tc>
      </w:tr>
      <w:tr w:rsidR="000F58C8">
        <w:trPr>
          <w:trHeight w:val="335"/>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合</w:t>
            </w:r>
            <w:r>
              <w:rPr>
                <w:rFonts w:ascii="宋体" w:hAnsi="宋体" w:cs="宋体"/>
                <w:color w:val="000000"/>
              </w:rPr>
              <w:t xml:space="preserve">       </w:t>
            </w:r>
            <w:r>
              <w:rPr>
                <w:rFonts w:ascii="宋体" w:hAnsi="宋体" w:cs="宋体" w:hint="eastAsia"/>
                <w:color w:val="000000"/>
              </w:rPr>
              <w:t>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35"/>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货物</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35"/>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工程</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35"/>
        </w:trPr>
        <w:tc>
          <w:tcPr>
            <w:tcW w:w="1901" w:type="dxa"/>
            <w:tcBorders>
              <w:top w:val="nil"/>
              <w:left w:val="single" w:sz="4" w:space="0" w:color="000000"/>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center"/>
              <w:rPr>
                <w:rFonts w:ascii="宋体" w:cs="宋体"/>
                <w:color w:val="000000"/>
              </w:rPr>
            </w:pPr>
            <w:r>
              <w:rPr>
                <w:rFonts w:ascii="宋体" w:hAnsi="宋体" w:cs="宋体" w:hint="eastAsia"/>
                <w:color w:val="000000"/>
              </w:rPr>
              <w:t>服务</w:t>
            </w:r>
          </w:p>
        </w:tc>
        <w:tc>
          <w:tcPr>
            <w:tcW w:w="1203"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2" w:type="dxa"/>
            <w:gridSpan w:val="2"/>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154"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c>
          <w:tcPr>
            <w:tcW w:w="1226" w:type="dxa"/>
            <w:tcBorders>
              <w:top w:val="nil"/>
              <w:left w:val="nil"/>
              <w:bottom w:val="single" w:sz="4" w:space="0" w:color="000000"/>
              <w:right w:val="single" w:sz="4" w:space="0" w:color="000000"/>
            </w:tcBorders>
            <w:shd w:val="clear" w:color="000000" w:fill="auto"/>
            <w:tcMar>
              <w:top w:w="15" w:type="dxa"/>
              <w:left w:w="15" w:type="dxa"/>
              <w:right w:w="15" w:type="dxa"/>
            </w:tcMar>
            <w:vAlign w:val="center"/>
          </w:tcPr>
          <w:p w:rsidR="000F58C8" w:rsidRDefault="000F58C8">
            <w:pPr>
              <w:snapToGrid w:val="0"/>
              <w:spacing w:after="0" w:line="240" w:lineRule="auto"/>
              <w:jc w:val="right"/>
              <w:rPr>
                <w:rFonts w:ascii="宋体" w:cs="宋体"/>
                <w:color w:val="000000"/>
              </w:rPr>
            </w:pPr>
          </w:p>
        </w:tc>
      </w:tr>
      <w:tr w:rsidR="000F58C8">
        <w:trPr>
          <w:trHeight w:val="398"/>
        </w:trPr>
        <w:tc>
          <w:tcPr>
            <w:tcW w:w="8940" w:type="dxa"/>
            <w:gridSpan w:val="10"/>
            <w:tcBorders>
              <w:top w:val="nil"/>
              <w:left w:val="nil"/>
              <w:bottom w:val="nil"/>
              <w:right w:val="nil"/>
            </w:tcBorders>
            <w:shd w:val="clear" w:color="000000" w:fill="auto"/>
            <w:tcMar>
              <w:top w:w="15" w:type="dxa"/>
              <w:left w:w="15" w:type="dxa"/>
              <w:right w:w="15" w:type="dxa"/>
            </w:tcMar>
            <w:vAlign w:val="center"/>
          </w:tcPr>
          <w:p w:rsidR="000F58C8" w:rsidRDefault="000F58C8">
            <w:pPr>
              <w:snapToGrid w:val="0"/>
              <w:spacing w:after="0" w:line="240" w:lineRule="auto"/>
              <w:jc w:val="left"/>
              <w:rPr>
                <w:rFonts w:ascii="宋体" w:cs="宋体"/>
                <w:color w:val="000000"/>
              </w:rPr>
            </w:pPr>
            <w:r>
              <w:rPr>
                <w:rFonts w:ascii="宋体" w:hAnsi="宋体" w:cs="宋体" w:hint="eastAsia"/>
                <w:color w:val="000000"/>
              </w:rPr>
              <w:t>注：本表反映部门本年度纳入部门预算范围的政府采购预算及支出情况。本部门本年度无预算及支出情况，按要求以空表列示。</w:t>
            </w:r>
            <w:r>
              <w:rPr>
                <w:rFonts w:ascii="宋体" w:hAnsi="宋体" w:cs="宋体"/>
                <w:color w:val="000000"/>
              </w:rPr>
              <w:t xml:space="preserve">     </w:t>
            </w:r>
          </w:p>
        </w:tc>
      </w:tr>
    </w:tbl>
    <w:p w:rsidR="000F58C8" w:rsidRDefault="000F58C8">
      <w:pPr>
        <w:spacing w:after="0" w:line="560" w:lineRule="exact"/>
        <w:jc w:val="left"/>
        <w:rPr>
          <w:rFonts w:ascii="??_GB2312" w:eastAsia="Times New Roman" w:hAnsi="Malgun Gothic"/>
          <w:b/>
          <w:sz w:val="28"/>
          <w:szCs w:val="28"/>
          <w:highlight w:val="yellow"/>
        </w:rPr>
      </w:pPr>
    </w:p>
    <w:p w:rsidR="000F58C8" w:rsidRDefault="000F58C8"/>
    <w:p w:rsidR="000F58C8" w:rsidRDefault="000F58C8"/>
    <w:p w:rsidR="000F58C8" w:rsidRDefault="000F58C8"/>
    <w:p w:rsidR="000F58C8" w:rsidRDefault="000F58C8"/>
    <w:p w:rsidR="000F58C8" w:rsidRDefault="000F58C8">
      <w:pPr>
        <w:tabs>
          <w:tab w:val="left" w:pos="1086"/>
        </w:tabs>
        <w:jc w:val="left"/>
        <w:rPr>
          <w:rFonts w:ascii="??_GB2312" w:eastAsia="Times New Roman" w:hAnsi="Malgun Gothic"/>
          <w:b/>
          <w:sz w:val="28"/>
          <w:szCs w:val="28"/>
          <w:highlight w:val="yellow"/>
        </w:rPr>
        <w:sectPr w:rsidR="000F58C8">
          <w:pgSz w:w="11906" w:h="16838"/>
          <w:pgMar w:top="2098" w:right="1474" w:bottom="1984" w:left="1588" w:header="851" w:footer="992" w:gutter="0"/>
          <w:cols w:space="720"/>
          <w:docGrid w:type="lines" w:linePitch="312"/>
        </w:sectPr>
      </w:pPr>
      <w:r>
        <w:tab/>
      </w: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r>
        <w:rPr>
          <w:rFonts w:ascii="Malgun Gothic" w:eastAsia="Malgun Gothic" w:hAnsi="宋体" w:hint="eastAsia"/>
          <w:color w:val="000000"/>
          <w:sz w:val="96"/>
          <w:szCs w:val="96"/>
        </w:rPr>
        <w:t>第三部分</w:t>
      </w:r>
    </w:p>
    <w:p w:rsidR="000F58C8" w:rsidRDefault="000F58C8">
      <w:pPr>
        <w:spacing w:line="1200" w:lineRule="exact"/>
        <w:jc w:val="center"/>
        <w:rPr>
          <w:color w:val="000000"/>
          <w:sz w:val="96"/>
          <w:szCs w:val="96"/>
        </w:rPr>
      </w:pPr>
      <w:r>
        <w:rPr>
          <w:rFonts w:ascii="Malgun Gothic" w:eastAsia="Malgun Gothic" w:hAnsi="宋体" w:hint="eastAsia"/>
          <w:color w:val="000000"/>
          <w:sz w:val="96"/>
          <w:szCs w:val="96"/>
        </w:rPr>
        <w:t>部门决算情况说明</w:t>
      </w:r>
    </w:p>
    <w:p w:rsidR="000F58C8" w:rsidRDefault="000F58C8">
      <w:pPr>
        <w:spacing w:line="1200" w:lineRule="exact"/>
        <w:jc w:val="center"/>
        <w:rPr>
          <w:rFonts w:ascii="宋体" w:cs="ArialUnicodeMS"/>
          <w:color w:val="000000"/>
        </w:rPr>
        <w:sectPr w:rsidR="000F58C8">
          <w:pgSz w:w="11906" w:h="16838"/>
          <w:pgMar w:top="2098" w:right="1474" w:bottom="1984" w:left="1588" w:header="851" w:footer="992" w:gutter="0"/>
          <w:cols w:space="720"/>
          <w:docGrid w:type="lines" w:linePitch="312"/>
        </w:sectPr>
      </w:pPr>
    </w:p>
    <w:p w:rsidR="000F58C8" w:rsidRDefault="000F58C8">
      <w:pPr>
        <w:pStyle w:val="2"/>
        <w:spacing w:before="0" w:after="0" w:line="580" w:lineRule="exact"/>
        <w:ind w:firstLineChars="195" w:firstLine="624"/>
        <w:rPr>
          <w:rFonts w:ascii="黑体" w:eastAsia="黑体"/>
          <w:b w:val="0"/>
        </w:rPr>
      </w:pPr>
      <w:r>
        <w:rPr>
          <w:rFonts w:ascii="黑体" w:eastAsia="黑体" w:hint="eastAsia"/>
          <w:b w:val="0"/>
        </w:rPr>
        <w:lastRenderedPageBreak/>
        <w:t>一、收入</w:t>
      </w:r>
      <w:r>
        <w:rPr>
          <w:rFonts w:ascii="黑体" w:eastAsia="黑体" w:hAnsi="Cambria" w:cs="黑体" w:hint="eastAsia"/>
          <w:b w:val="0"/>
        </w:rPr>
        <w:t>支出</w:t>
      </w:r>
      <w:r>
        <w:rPr>
          <w:rFonts w:ascii="黑体" w:eastAsia="黑体" w:hint="eastAsia"/>
          <w:b w:val="0"/>
        </w:rPr>
        <w:t>决算总体情况说明</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年度收入</w:t>
      </w:r>
      <w:r>
        <w:rPr>
          <w:rFonts w:ascii="??_GB2312" w:eastAsia="Times New Roman" w:cs="DengXian-Regular"/>
          <w:sz w:val="32"/>
          <w:szCs w:val="32"/>
        </w:rPr>
        <w:t>10529.44</w:t>
      </w:r>
      <w:r>
        <w:rPr>
          <w:rFonts w:ascii="??_GB2312" w:eastAsia="Times New Roman" w:cs="DengXian-Regular"/>
          <w:sz w:val="32"/>
          <w:szCs w:val="32"/>
        </w:rPr>
        <w:t>元万，支出</w:t>
      </w:r>
      <w:r>
        <w:rPr>
          <w:rFonts w:ascii="??_GB2312" w:eastAsia="Times New Roman" w:cs="DengXian-Regular"/>
          <w:sz w:val="32"/>
          <w:szCs w:val="32"/>
        </w:rPr>
        <w:t>10531.32</w:t>
      </w:r>
      <w:r>
        <w:rPr>
          <w:rFonts w:ascii="??_GB2312" w:eastAsia="Times New Roman" w:cs="DengXian-Regular"/>
          <w:sz w:val="32"/>
          <w:szCs w:val="32"/>
        </w:rPr>
        <w:t>万元（含结转和结余）。与</w:t>
      </w:r>
      <w:r>
        <w:rPr>
          <w:rFonts w:ascii="??_GB2312" w:eastAsia="Times New Roman" w:cs="DengXian-Regular"/>
          <w:sz w:val="32"/>
          <w:szCs w:val="32"/>
        </w:rPr>
        <w:t>2017</w:t>
      </w:r>
      <w:r>
        <w:rPr>
          <w:rFonts w:ascii="??_GB2312" w:eastAsia="Times New Roman" w:cs="DengXian-Regular"/>
          <w:sz w:val="32"/>
          <w:szCs w:val="32"/>
        </w:rPr>
        <w:t>年度决算相比，收入增加</w:t>
      </w:r>
      <w:r>
        <w:rPr>
          <w:rFonts w:ascii="??_GB2312" w:eastAsia="Times New Roman" w:cs="DengXian-Regular"/>
          <w:sz w:val="32"/>
          <w:szCs w:val="32"/>
        </w:rPr>
        <w:t>7593.21</w:t>
      </w:r>
      <w:r>
        <w:rPr>
          <w:rFonts w:ascii="??_GB2312" w:eastAsia="Times New Roman" w:cs="DengXian-Regular"/>
          <w:sz w:val="32"/>
          <w:szCs w:val="32"/>
        </w:rPr>
        <w:t>万元，增长</w:t>
      </w:r>
      <w:r>
        <w:rPr>
          <w:rFonts w:ascii="??_GB2312" w:eastAsia="Times New Roman" w:cs="DengXian-Regular"/>
          <w:sz w:val="32"/>
          <w:szCs w:val="32"/>
        </w:rPr>
        <w:t>258.60%</w:t>
      </w:r>
      <w:r>
        <w:rPr>
          <w:rFonts w:ascii="??_GB2312" w:eastAsia="Times New Roman" w:cs="DengXian-Regular"/>
          <w:sz w:val="32"/>
          <w:szCs w:val="32"/>
        </w:rPr>
        <w:t>，主要原因是本年度</w:t>
      </w:r>
      <w:r>
        <w:rPr>
          <w:rFonts w:ascii="??_GB2312" w:eastAsia="Times New Roman" w:cs="DengXian-Regular"/>
          <w:sz w:val="32"/>
          <w:szCs w:val="32"/>
        </w:rPr>
        <w:t>112</w:t>
      </w:r>
      <w:r>
        <w:rPr>
          <w:rFonts w:ascii="??_GB2312" w:eastAsia="Times New Roman" w:cs="DengXian-Regular"/>
          <w:sz w:val="32"/>
          <w:szCs w:val="32"/>
        </w:rPr>
        <w:t>国道环境改造提升工程拆迁补偿项目资金数额大，收入增加</w:t>
      </w:r>
      <w:r>
        <w:rPr>
          <w:rFonts w:ascii="??_GB2312" w:eastAsia="Times New Roman" w:cs="DengXian-Regular"/>
          <w:sz w:val="32"/>
          <w:szCs w:val="32"/>
        </w:rPr>
        <w:t>7673.3</w:t>
      </w:r>
      <w:r>
        <w:rPr>
          <w:rFonts w:ascii="??_GB2312" w:eastAsia="Times New Roman" w:cs="DengXian-Regular"/>
          <w:sz w:val="32"/>
          <w:szCs w:val="32"/>
        </w:rPr>
        <w:t>万元；支出增加</w:t>
      </w:r>
      <w:r>
        <w:rPr>
          <w:rFonts w:ascii="??_GB2312" w:eastAsia="Times New Roman" w:cs="DengXian-Regular"/>
          <w:sz w:val="32"/>
          <w:szCs w:val="32"/>
        </w:rPr>
        <w:t>7536.08</w:t>
      </w:r>
      <w:r>
        <w:rPr>
          <w:rFonts w:ascii="??_GB2312" w:eastAsia="Times New Roman" w:cs="DengXian-Regular"/>
          <w:sz w:val="32"/>
          <w:szCs w:val="32"/>
        </w:rPr>
        <w:t>万元，增长</w:t>
      </w:r>
      <w:r>
        <w:rPr>
          <w:rFonts w:ascii="??_GB2312" w:eastAsia="Times New Roman" w:cs="DengXian-Regular"/>
          <w:sz w:val="32"/>
          <w:szCs w:val="32"/>
        </w:rPr>
        <w:t>251.60%</w:t>
      </w:r>
      <w:r>
        <w:rPr>
          <w:rFonts w:ascii="??_GB2312" w:eastAsia="Times New Roman" w:cs="DengXian-Regular"/>
          <w:sz w:val="32"/>
          <w:szCs w:val="32"/>
        </w:rPr>
        <w:t>，</w:t>
      </w:r>
      <w:proofErr w:type="gramStart"/>
      <w:r>
        <w:rPr>
          <w:rFonts w:ascii="??_GB2312" w:eastAsia="Times New Roman" w:cs="DengXian-Regular"/>
          <w:sz w:val="32"/>
          <w:szCs w:val="32"/>
        </w:rPr>
        <w:t>主要主要</w:t>
      </w:r>
      <w:proofErr w:type="gramEnd"/>
      <w:r>
        <w:rPr>
          <w:rFonts w:ascii="??_GB2312" w:eastAsia="Times New Roman" w:cs="DengXian-Regular"/>
          <w:sz w:val="32"/>
          <w:szCs w:val="32"/>
        </w:rPr>
        <w:t>原因是本年度</w:t>
      </w:r>
      <w:r>
        <w:rPr>
          <w:rFonts w:ascii="??_GB2312" w:eastAsia="Times New Roman" w:cs="DengXian-Regular"/>
          <w:sz w:val="32"/>
          <w:szCs w:val="32"/>
        </w:rPr>
        <w:t>112</w:t>
      </w:r>
      <w:r>
        <w:rPr>
          <w:rFonts w:ascii="??_GB2312" w:eastAsia="Times New Roman" w:cs="DengXian-Regular"/>
          <w:sz w:val="32"/>
          <w:szCs w:val="32"/>
        </w:rPr>
        <w:t>国道环境改造提升工程拆迁补偿项目资金数额大，支出增加</w:t>
      </w:r>
      <w:r>
        <w:rPr>
          <w:rFonts w:ascii="??_GB2312" w:eastAsia="Times New Roman" w:cs="DengXian-Regular"/>
          <w:sz w:val="32"/>
          <w:szCs w:val="32"/>
        </w:rPr>
        <w:t>7673.3</w:t>
      </w:r>
      <w:r>
        <w:rPr>
          <w:rFonts w:ascii="??_GB2312" w:eastAsia="Times New Roman" w:cs="DengXian-Regular"/>
          <w:sz w:val="32"/>
          <w:szCs w:val="32"/>
        </w:rPr>
        <w:t>万元。</w:t>
      </w:r>
    </w:p>
    <w:p w:rsidR="000F58C8" w:rsidRDefault="000F58C8">
      <w:pPr>
        <w:pStyle w:val="2"/>
        <w:spacing w:before="0" w:after="0" w:line="580" w:lineRule="exact"/>
        <w:ind w:firstLineChars="195" w:firstLine="624"/>
        <w:rPr>
          <w:rFonts w:ascii="黑体" w:eastAsia="黑体"/>
          <w:b w:val="0"/>
        </w:rPr>
      </w:pPr>
      <w:r>
        <w:rPr>
          <w:rFonts w:ascii="黑体" w:eastAsia="黑体" w:hint="eastAsia"/>
          <w:b w:val="0"/>
        </w:rPr>
        <w:t>二、收入决算情况说明</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年度本年收入合计</w:t>
      </w:r>
      <w:r>
        <w:rPr>
          <w:rFonts w:ascii="??_GB2312" w:eastAsia="Times New Roman" w:cs="DengXian-Regular"/>
          <w:sz w:val="32"/>
          <w:szCs w:val="32"/>
        </w:rPr>
        <w:t>10529.44</w:t>
      </w:r>
      <w:r>
        <w:rPr>
          <w:rFonts w:ascii="??_GB2312" w:eastAsia="Times New Roman" w:cs="DengXian-Regular"/>
          <w:sz w:val="32"/>
          <w:szCs w:val="32"/>
        </w:rPr>
        <w:t>万元，其中：财政拨款收入</w:t>
      </w:r>
      <w:r>
        <w:rPr>
          <w:rFonts w:ascii="??_GB2312" w:eastAsia="Times New Roman" w:cs="DengXian-Regular"/>
          <w:sz w:val="32"/>
          <w:szCs w:val="32"/>
        </w:rPr>
        <w:t>10529.44</w:t>
      </w:r>
      <w:r>
        <w:rPr>
          <w:rFonts w:ascii="??_GB2312" w:eastAsia="Times New Roman" w:cs="DengXian-Regular"/>
          <w:sz w:val="32"/>
          <w:szCs w:val="32"/>
        </w:rPr>
        <w:t>万元，占</w:t>
      </w:r>
      <w:r>
        <w:rPr>
          <w:rFonts w:ascii="??_GB2312" w:eastAsia="Times New Roman" w:cs="DengXian-Regular"/>
          <w:sz w:val="32"/>
          <w:szCs w:val="32"/>
        </w:rPr>
        <w:t>100%</w:t>
      </w:r>
      <w:r>
        <w:rPr>
          <w:rFonts w:ascii="??_GB2312" w:eastAsia="Times New Roman" w:cs="DengXian-Regular"/>
          <w:sz w:val="32"/>
          <w:szCs w:val="32"/>
        </w:rPr>
        <w:t>；事业收入</w:t>
      </w:r>
      <w:r>
        <w:rPr>
          <w:rFonts w:ascii="??_GB2312" w:eastAsia="Times New Roman" w:cs="DengXian-Regular"/>
          <w:sz w:val="32"/>
          <w:szCs w:val="32"/>
        </w:rPr>
        <w:t>0</w:t>
      </w:r>
      <w:r>
        <w:rPr>
          <w:rFonts w:ascii="??_GB2312" w:eastAsia="Times New Roman" w:cs="DengXian-Regular"/>
          <w:sz w:val="32"/>
          <w:szCs w:val="32"/>
        </w:rPr>
        <w:t>万元，占</w:t>
      </w:r>
      <w:r>
        <w:rPr>
          <w:rFonts w:ascii="??_GB2312" w:eastAsia="Times New Roman" w:cs="DengXian-Regular"/>
          <w:sz w:val="32"/>
          <w:szCs w:val="32"/>
        </w:rPr>
        <w:t>0%</w:t>
      </w:r>
      <w:r>
        <w:rPr>
          <w:rFonts w:ascii="??_GB2312" w:eastAsia="Times New Roman" w:cs="DengXian-Regular"/>
          <w:sz w:val="32"/>
          <w:szCs w:val="32"/>
        </w:rPr>
        <w:t>；经营收入</w:t>
      </w:r>
      <w:r>
        <w:rPr>
          <w:rFonts w:ascii="??_GB2312" w:eastAsia="Times New Roman" w:cs="DengXian-Regular"/>
          <w:sz w:val="32"/>
          <w:szCs w:val="32"/>
        </w:rPr>
        <w:t>0</w:t>
      </w:r>
      <w:r>
        <w:rPr>
          <w:rFonts w:ascii="??_GB2312" w:eastAsia="Times New Roman" w:cs="DengXian-Regular"/>
          <w:sz w:val="32"/>
          <w:szCs w:val="32"/>
        </w:rPr>
        <w:t>万元，占</w:t>
      </w:r>
      <w:r>
        <w:rPr>
          <w:rFonts w:ascii="??_GB2312" w:eastAsia="Times New Roman" w:cs="DengXian-Regular"/>
          <w:sz w:val="32"/>
          <w:szCs w:val="32"/>
        </w:rPr>
        <w:t>0%</w:t>
      </w:r>
      <w:r>
        <w:rPr>
          <w:rFonts w:ascii="??_GB2312" w:eastAsia="Times New Roman" w:cs="DengXian-Regular"/>
          <w:sz w:val="32"/>
          <w:szCs w:val="32"/>
        </w:rPr>
        <w:t>；其他收入</w:t>
      </w:r>
      <w:r>
        <w:rPr>
          <w:rFonts w:ascii="??_GB2312" w:eastAsia="Times New Roman" w:cs="DengXian-Regular"/>
          <w:sz w:val="32"/>
          <w:szCs w:val="32"/>
        </w:rPr>
        <w:t>0</w:t>
      </w:r>
      <w:r>
        <w:rPr>
          <w:rFonts w:ascii="??_GB2312" w:eastAsia="Times New Roman" w:cs="DengXian-Regular"/>
          <w:sz w:val="32"/>
          <w:szCs w:val="32"/>
        </w:rPr>
        <w:t>万元，占</w:t>
      </w:r>
      <w:r>
        <w:rPr>
          <w:rFonts w:ascii="??_GB2312" w:eastAsia="Times New Roman" w:cs="DengXian-Regular"/>
          <w:sz w:val="32"/>
          <w:szCs w:val="32"/>
        </w:rPr>
        <w:t>0%</w:t>
      </w:r>
      <w:r>
        <w:rPr>
          <w:rFonts w:ascii="??_GB2312" w:eastAsia="Times New Roman" w:cs="DengXian-Regular"/>
          <w:sz w:val="32"/>
          <w:szCs w:val="32"/>
        </w:rPr>
        <w:t>。如表所示：</w:t>
      </w:r>
    </w:p>
    <w:tbl>
      <w:tblPr>
        <w:tblW w:w="8874" w:type="dxa"/>
        <w:tblLayout w:type="fixed"/>
        <w:tblCellMar>
          <w:top w:w="15" w:type="dxa"/>
          <w:left w:w="15" w:type="dxa"/>
          <w:bottom w:w="15" w:type="dxa"/>
          <w:right w:w="15" w:type="dxa"/>
        </w:tblCellMar>
        <w:tblLook w:val="00A0" w:firstRow="1" w:lastRow="0" w:firstColumn="1" w:lastColumn="0" w:noHBand="0" w:noVBand="0"/>
      </w:tblPr>
      <w:tblGrid>
        <w:gridCol w:w="2267"/>
        <w:gridCol w:w="1731"/>
        <w:gridCol w:w="1560"/>
        <w:gridCol w:w="1560"/>
        <w:gridCol w:w="1756"/>
      </w:tblGrid>
      <w:tr w:rsidR="000F58C8">
        <w:trPr>
          <w:trHeight w:val="286"/>
        </w:trPr>
        <w:tc>
          <w:tcPr>
            <w:tcW w:w="8874" w:type="dxa"/>
            <w:gridSpan w:val="5"/>
            <w:shd w:val="clear" w:color="000000" w:fill="auto"/>
            <w:vAlign w:val="center"/>
          </w:tcPr>
          <w:p w:rsidR="000F58C8" w:rsidRDefault="000F58C8">
            <w:pPr>
              <w:jc w:val="center"/>
              <w:rPr>
                <w:rFonts w:ascii="宋体" w:cs="宋体"/>
                <w:color w:val="000000"/>
                <w:sz w:val="24"/>
                <w:szCs w:val="24"/>
              </w:rPr>
            </w:pPr>
            <w:r>
              <w:rPr>
                <w:rFonts w:ascii="宋体" w:hAnsi="宋体" w:cs="宋体" w:hint="eastAsia"/>
                <w:color w:val="000000"/>
                <w:sz w:val="24"/>
                <w:szCs w:val="24"/>
              </w:rPr>
              <w:t>表</w:t>
            </w:r>
            <w:r>
              <w:rPr>
                <w:rFonts w:ascii="宋体" w:hAnsi="宋体" w:cs="宋体"/>
                <w:color w:val="000000"/>
                <w:sz w:val="24"/>
                <w:szCs w:val="24"/>
              </w:rPr>
              <w:t>1</w:t>
            </w:r>
            <w:r>
              <w:rPr>
                <w:rFonts w:ascii="宋体" w:hAnsi="宋体" w:cs="宋体" w:hint="eastAsia"/>
                <w:color w:val="000000"/>
                <w:sz w:val="24"/>
                <w:szCs w:val="24"/>
              </w:rPr>
              <w:t>：收入决算结构</w:t>
            </w:r>
          </w:p>
        </w:tc>
      </w:tr>
      <w:tr w:rsidR="000F58C8">
        <w:trPr>
          <w:trHeight w:val="286"/>
        </w:trPr>
        <w:tc>
          <w:tcPr>
            <w:tcW w:w="22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其他收入</w:t>
            </w:r>
          </w:p>
        </w:tc>
      </w:tr>
      <w:tr w:rsidR="000F58C8">
        <w:trPr>
          <w:trHeight w:val="286"/>
        </w:trPr>
        <w:tc>
          <w:tcPr>
            <w:tcW w:w="22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10529.44</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c>
          <w:tcPr>
            <w:tcW w:w="175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r>
      <w:tr w:rsidR="000F58C8">
        <w:trPr>
          <w:trHeight w:val="286"/>
        </w:trPr>
        <w:tc>
          <w:tcPr>
            <w:tcW w:w="22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占比（</w:t>
            </w:r>
            <w:r>
              <w:rPr>
                <w:rFonts w:ascii="宋体" w:hAnsi="宋体" w:cs="宋体"/>
                <w:color w:val="000000"/>
                <w:sz w:val="20"/>
                <w:szCs w:val="20"/>
              </w:rPr>
              <w:t>%</w:t>
            </w:r>
            <w:r>
              <w:rPr>
                <w:rFonts w:ascii="宋体" w:hAnsi="宋体" w:cs="宋体" w:hint="eastAsia"/>
                <w:color w:val="000000"/>
                <w:sz w:val="20"/>
                <w:szCs w:val="20"/>
              </w:rPr>
              <w:t>）</w:t>
            </w:r>
          </w:p>
        </w:tc>
        <w:tc>
          <w:tcPr>
            <w:tcW w:w="173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0%</w:t>
            </w:r>
          </w:p>
        </w:tc>
        <w:tc>
          <w:tcPr>
            <w:tcW w:w="175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0%</w:t>
            </w:r>
          </w:p>
        </w:tc>
      </w:tr>
    </w:tbl>
    <w:p w:rsidR="000F58C8" w:rsidRDefault="000F58C8">
      <w:pPr>
        <w:pStyle w:val="2"/>
        <w:spacing w:before="0" w:after="0" w:line="580" w:lineRule="exact"/>
        <w:ind w:firstLine="200"/>
        <w:rPr>
          <w:rFonts w:ascii="黑体" w:eastAsia="黑体"/>
          <w:b w:val="0"/>
        </w:rPr>
      </w:pPr>
    </w:p>
    <w:p w:rsidR="000F58C8" w:rsidRDefault="000F58C8">
      <w:pPr>
        <w:pStyle w:val="2"/>
        <w:spacing w:before="0" w:after="0" w:line="580" w:lineRule="exact"/>
        <w:ind w:firstLineChars="200" w:firstLine="640"/>
        <w:rPr>
          <w:rFonts w:ascii="黑体" w:eastAsia="黑体"/>
          <w:b w:val="0"/>
        </w:rPr>
      </w:pPr>
      <w:r>
        <w:rPr>
          <w:rFonts w:ascii="黑体" w:eastAsia="黑体" w:hint="eastAsia"/>
          <w:b w:val="0"/>
        </w:rPr>
        <w:t>三、支出决算情况说明</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年度本年支出合计</w:t>
      </w:r>
      <w:r>
        <w:rPr>
          <w:rFonts w:ascii="??_GB2312" w:eastAsia="Times New Roman" w:cs="DengXian-Regular"/>
          <w:sz w:val="32"/>
          <w:szCs w:val="32"/>
        </w:rPr>
        <w:t>10531.32</w:t>
      </w:r>
      <w:r>
        <w:rPr>
          <w:rFonts w:ascii="??_GB2312" w:eastAsia="Times New Roman" w:cs="DengXian-Regular"/>
          <w:sz w:val="32"/>
          <w:szCs w:val="32"/>
        </w:rPr>
        <w:t>万元，其中：基本支出</w:t>
      </w:r>
      <w:r>
        <w:rPr>
          <w:rFonts w:ascii="??_GB2312" w:eastAsia="Times New Roman" w:cs="DengXian-Regular"/>
          <w:sz w:val="32"/>
          <w:szCs w:val="32"/>
        </w:rPr>
        <w:t>2107.67</w:t>
      </w:r>
      <w:r>
        <w:rPr>
          <w:rFonts w:ascii="??_GB2312" w:eastAsia="Times New Roman" w:cs="DengXian-Regular"/>
          <w:sz w:val="32"/>
          <w:szCs w:val="32"/>
        </w:rPr>
        <w:t>万元，占</w:t>
      </w:r>
      <w:r>
        <w:rPr>
          <w:rFonts w:ascii="??_GB2312" w:eastAsia="Times New Roman" w:cs="DengXian-Regular"/>
          <w:sz w:val="32"/>
          <w:szCs w:val="32"/>
        </w:rPr>
        <w:t>20.01%</w:t>
      </w:r>
      <w:r>
        <w:rPr>
          <w:rFonts w:ascii="??_GB2312" w:eastAsia="Times New Roman" w:cs="DengXian-Regular"/>
          <w:sz w:val="32"/>
          <w:szCs w:val="32"/>
        </w:rPr>
        <w:t>；项目支出</w:t>
      </w:r>
      <w:r>
        <w:rPr>
          <w:rFonts w:ascii="??_GB2312" w:eastAsia="Times New Roman" w:cs="DengXian-Regular"/>
          <w:sz w:val="32"/>
          <w:szCs w:val="32"/>
        </w:rPr>
        <w:t>8423.65</w:t>
      </w:r>
      <w:r>
        <w:rPr>
          <w:rFonts w:ascii="??_GB2312" w:eastAsia="Times New Roman" w:cs="DengXian-Regular"/>
          <w:sz w:val="32"/>
          <w:szCs w:val="32"/>
        </w:rPr>
        <w:t>万元，占</w:t>
      </w:r>
      <w:r>
        <w:rPr>
          <w:rFonts w:ascii="??_GB2312" w:eastAsia="Times New Roman" w:cs="DengXian-Regular"/>
          <w:sz w:val="32"/>
          <w:szCs w:val="32"/>
        </w:rPr>
        <w:t>79.99%</w:t>
      </w:r>
      <w:r>
        <w:rPr>
          <w:rFonts w:ascii="??_GB2312" w:eastAsia="Times New Roman" w:cs="DengXian-Regular"/>
          <w:sz w:val="32"/>
          <w:szCs w:val="32"/>
        </w:rPr>
        <w:t>；经营支出</w:t>
      </w:r>
      <w:r>
        <w:rPr>
          <w:rFonts w:ascii="??_GB2312" w:eastAsia="Times New Roman" w:cs="DengXian-Regular"/>
          <w:sz w:val="32"/>
          <w:szCs w:val="32"/>
        </w:rPr>
        <w:t>0</w:t>
      </w:r>
      <w:r>
        <w:rPr>
          <w:rFonts w:ascii="??_GB2312" w:eastAsia="Times New Roman" w:cs="DengXian-Regular"/>
          <w:sz w:val="32"/>
          <w:szCs w:val="32"/>
        </w:rPr>
        <w:t>万元，占</w:t>
      </w:r>
      <w:r>
        <w:rPr>
          <w:rFonts w:ascii="??_GB2312" w:eastAsia="Times New Roman" w:cs="DengXian-Regular"/>
          <w:sz w:val="32"/>
          <w:szCs w:val="32"/>
        </w:rPr>
        <w:t>0%</w:t>
      </w:r>
      <w:r>
        <w:rPr>
          <w:rFonts w:ascii="??_GB2312" w:eastAsia="Times New Roman" w:cs="DengXian-Regular"/>
          <w:sz w:val="32"/>
          <w:szCs w:val="32"/>
        </w:rPr>
        <w:t>。如表所示：</w:t>
      </w:r>
    </w:p>
    <w:p w:rsidR="000F58C8" w:rsidRDefault="000F58C8">
      <w:pPr>
        <w:snapToGrid w:val="0"/>
        <w:spacing w:after="0" w:line="580" w:lineRule="exact"/>
        <w:ind w:firstLine="200"/>
        <w:rPr>
          <w:rFonts w:ascii="??_GB2312" w:eastAsia="Times New Roman" w:cs="DengXian-Regular"/>
          <w:sz w:val="32"/>
          <w:szCs w:val="32"/>
        </w:rPr>
      </w:pPr>
    </w:p>
    <w:tbl>
      <w:tblPr>
        <w:tblW w:w="8874" w:type="dxa"/>
        <w:tblLayout w:type="fixed"/>
        <w:tblCellMar>
          <w:top w:w="15" w:type="dxa"/>
          <w:left w:w="15" w:type="dxa"/>
          <w:bottom w:w="15" w:type="dxa"/>
          <w:right w:w="15" w:type="dxa"/>
        </w:tblCellMar>
        <w:tblLook w:val="00A0" w:firstRow="1" w:lastRow="0" w:firstColumn="1" w:lastColumn="0" w:noHBand="0" w:noVBand="0"/>
      </w:tblPr>
      <w:tblGrid>
        <w:gridCol w:w="2493"/>
        <w:gridCol w:w="2300"/>
        <w:gridCol w:w="2070"/>
        <w:gridCol w:w="2011"/>
      </w:tblGrid>
      <w:tr w:rsidR="000F58C8">
        <w:trPr>
          <w:trHeight w:val="286"/>
        </w:trPr>
        <w:tc>
          <w:tcPr>
            <w:tcW w:w="8874" w:type="dxa"/>
            <w:gridSpan w:val="4"/>
            <w:shd w:val="clear" w:color="000000" w:fill="auto"/>
            <w:vAlign w:val="center"/>
          </w:tcPr>
          <w:p w:rsidR="000F58C8" w:rsidRDefault="000F58C8">
            <w:pPr>
              <w:jc w:val="center"/>
              <w:rPr>
                <w:rFonts w:ascii="宋体" w:cs="宋体"/>
                <w:color w:val="000000"/>
                <w:sz w:val="24"/>
                <w:szCs w:val="24"/>
              </w:rPr>
            </w:pPr>
            <w:r>
              <w:rPr>
                <w:rFonts w:ascii="宋体" w:hAnsi="宋体" w:cs="宋体" w:hint="eastAsia"/>
                <w:color w:val="000000"/>
                <w:sz w:val="24"/>
                <w:szCs w:val="24"/>
              </w:rPr>
              <w:t>表</w:t>
            </w:r>
            <w:r>
              <w:rPr>
                <w:rFonts w:ascii="宋体" w:hAnsi="宋体" w:cs="宋体"/>
                <w:color w:val="000000"/>
                <w:sz w:val="24"/>
                <w:szCs w:val="24"/>
              </w:rPr>
              <w:t>2</w:t>
            </w:r>
            <w:r>
              <w:rPr>
                <w:rFonts w:ascii="宋体" w:hAnsi="宋体" w:cs="宋体" w:hint="eastAsia"/>
                <w:color w:val="000000"/>
                <w:sz w:val="24"/>
                <w:szCs w:val="24"/>
              </w:rPr>
              <w:t>：支出决算结构</w:t>
            </w:r>
          </w:p>
        </w:tc>
      </w:tr>
      <w:tr w:rsidR="000F58C8">
        <w:trPr>
          <w:trHeight w:val="286"/>
        </w:trPr>
        <w:tc>
          <w:tcPr>
            <w:tcW w:w="24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经营支出</w:t>
            </w:r>
          </w:p>
        </w:tc>
      </w:tr>
      <w:tr w:rsidR="000F58C8">
        <w:trPr>
          <w:trHeight w:val="286"/>
        </w:trPr>
        <w:tc>
          <w:tcPr>
            <w:tcW w:w="24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2107.67</w:t>
            </w:r>
          </w:p>
        </w:tc>
        <w:tc>
          <w:tcPr>
            <w:tcW w:w="20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8423.65</w:t>
            </w:r>
          </w:p>
        </w:tc>
        <w:tc>
          <w:tcPr>
            <w:tcW w:w="20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r>
      <w:tr w:rsidR="000F58C8">
        <w:trPr>
          <w:trHeight w:val="286"/>
        </w:trPr>
        <w:tc>
          <w:tcPr>
            <w:tcW w:w="24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占比（</w:t>
            </w:r>
            <w:r>
              <w:rPr>
                <w:rFonts w:ascii="宋体" w:hAnsi="宋体" w:cs="宋体"/>
                <w:color w:val="000000"/>
                <w:sz w:val="20"/>
                <w:szCs w:val="20"/>
              </w:rPr>
              <w:t>%</w:t>
            </w:r>
            <w:r>
              <w:rPr>
                <w:rFonts w:ascii="宋体" w:hAnsi="宋体" w:cs="宋体" w:hint="eastAsia"/>
                <w:color w:val="000000"/>
                <w:sz w:val="20"/>
                <w:szCs w:val="20"/>
              </w:rPr>
              <w:t>）</w:t>
            </w:r>
          </w:p>
        </w:tc>
        <w:tc>
          <w:tcPr>
            <w:tcW w:w="23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20.01%</w:t>
            </w:r>
          </w:p>
        </w:tc>
        <w:tc>
          <w:tcPr>
            <w:tcW w:w="207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79.99%</w:t>
            </w:r>
          </w:p>
        </w:tc>
        <w:tc>
          <w:tcPr>
            <w:tcW w:w="20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0%</w:t>
            </w:r>
          </w:p>
        </w:tc>
      </w:tr>
    </w:tbl>
    <w:p w:rsidR="000F58C8" w:rsidRDefault="000F58C8">
      <w:pPr>
        <w:snapToGrid w:val="0"/>
        <w:spacing w:after="0" w:line="580" w:lineRule="exact"/>
        <w:ind w:firstLine="200"/>
        <w:rPr>
          <w:rFonts w:ascii="??_GB2312" w:eastAsia="Times New Roman" w:cs="DengXian-Regular"/>
          <w:sz w:val="32"/>
          <w:szCs w:val="32"/>
        </w:rPr>
      </w:pPr>
    </w:p>
    <w:p w:rsidR="000F58C8" w:rsidRDefault="000F58C8">
      <w:pPr>
        <w:pStyle w:val="2"/>
        <w:spacing w:before="0" w:after="0" w:line="580" w:lineRule="exact"/>
        <w:ind w:firstLineChars="200" w:firstLine="640"/>
        <w:rPr>
          <w:rFonts w:ascii="黑体" w:eastAsia="黑体"/>
          <w:b w:val="0"/>
        </w:rPr>
      </w:pPr>
      <w:r>
        <w:rPr>
          <w:rFonts w:ascii="黑体" w:eastAsia="黑体" w:hint="eastAsia"/>
          <w:b w:val="0"/>
        </w:rPr>
        <w:t>四、</w:t>
      </w:r>
      <w:r>
        <w:rPr>
          <w:rFonts w:ascii="黑体" w:eastAsia="黑体" w:hAnsi="Cambria" w:cs="黑体" w:hint="eastAsia"/>
          <w:b w:val="0"/>
        </w:rPr>
        <w:t>财政</w:t>
      </w:r>
      <w:r>
        <w:rPr>
          <w:rFonts w:ascii="黑体" w:eastAsia="黑体" w:hint="eastAsia"/>
          <w:b w:val="0"/>
        </w:rPr>
        <w:t>拨款收入支出决算情况说明</w:t>
      </w:r>
    </w:p>
    <w:p w:rsidR="000F58C8" w:rsidRDefault="000F58C8">
      <w:pPr>
        <w:spacing w:after="0" w:line="580" w:lineRule="exact"/>
        <w:ind w:firstLineChars="200" w:firstLine="643"/>
        <w:rPr>
          <w:rFonts w:ascii="楷体_GB2312" w:eastAsia="楷体_GB2312" w:cs="DengXian-Bold"/>
          <w:b/>
          <w:sz w:val="32"/>
          <w:szCs w:val="32"/>
        </w:rPr>
      </w:pPr>
      <w:r>
        <w:rPr>
          <w:rFonts w:ascii="楷体_GB2312" w:eastAsia="楷体_GB2312" w:cs="DengXian-Bold" w:hint="eastAsia"/>
          <w:b/>
          <w:sz w:val="32"/>
          <w:szCs w:val="32"/>
        </w:rPr>
        <w:t>（一）财政拨款收支与</w:t>
      </w:r>
      <w:r>
        <w:rPr>
          <w:rFonts w:ascii="楷体_GB2312" w:eastAsia="楷体_GB2312" w:cs="DengXian-Bold"/>
          <w:b/>
          <w:sz w:val="32"/>
          <w:szCs w:val="32"/>
        </w:rPr>
        <w:t xml:space="preserve">2017 </w:t>
      </w:r>
      <w:r>
        <w:rPr>
          <w:rFonts w:ascii="楷体_GB2312" w:eastAsia="楷体_GB2312" w:cs="DengXian-Bold" w:hint="eastAsia"/>
          <w:b/>
          <w:sz w:val="32"/>
          <w:szCs w:val="32"/>
        </w:rPr>
        <w:t>年度决算对比情况</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年度形成的财政拨款收支均为一般公共预算财政拨款，其中一般公共预算财政拨款本年收入</w:t>
      </w:r>
      <w:r>
        <w:rPr>
          <w:rFonts w:ascii="??_GB2312" w:eastAsia="Times New Roman" w:cs="DengXian-Regular"/>
          <w:sz w:val="32"/>
          <w:szCs w:val="32"/>
        </w:rPr>
        <w:t>10529.44</w:t>
      </w:r>
      <w:r>
        <w:rPr>
          <w:rFonts w:ascii="??_GB2312" w:eastAsia="Times New Roman" w:cs="DengXian-Regular"/>
          <w:sz w:val="32"/>
          <w:szCs w:val="32"/>
        </w:rPr>
        <w:t>万元</w:t>
      </w:r>
      <w:r>
        <w:rPr>
          <w:rFonts w:ascii="??_GB2312" w:eastAsia="Times New Roman" w:cs="DengXian-Regular"/>
          <w:sz w:val="32"/>
          <w:szCs w:val="32"/>
        </w:rPr>
        <w:t>,</w:t>
      </w:r>
      <w:r>
        <w:rPr>
          <w:rFonts w:ascii="??_GB2312" w:eastAsia="Times New Roman" w:cs="DengXian-Regular"/>
          <w:sz w:val="32"/>
          <w:szCs w:val="32"/>
        </w:rPr>
        <w:t>比</w:t>
      </w:r>
      <w:r>
        <w:rPr>
          <w:rFonts w:ascii="??_GB2312" w:eastAsia="Times New Roman" w:cs="DengXian-Regular"/>
          <w:sz w:val="32"/>
          <w:szCs w:val="32"/>
        </w:rPr>
        <w:t>2017</w:t>
      </w:r>
      <w:r>
        <w:rPr>
          <w:rFonts w:ascii="??_GB2312" w:eastAsia="Times New Roman" w:cs="DengXian-Regular"/>
          <w:sz w:val="32"/>
          <w:szCs w:val="32"/>
        </w:rPr>
        <w:t>年度增加</w:t>
      </w:r>
      <w:r>
        <w:rPr>
          <w:rFonts w:ascii="??_GB2312" w:eastAsia="Times New Roman" w:cs="DengXian-Regular"/>
          <w:sz w:val="32"/>
          <w:szCs w:val="32"/>
        </w:rPr>
        <w:t>7593.21</w:t>
      </w:r>
      <w:r>
        <w:rPr>
          <w:rFonts w:ascii="??_GB2312" w:eastAsia="Times New Roman" w:cs="DengXian-Regular"/>
          <w:sz w:val="32"/>
          <w:szCs w:val="32"/>
        </w:rPr>
        <w:t>万元，增长</w:t>
      </w:r>
      <w:r>
        <w:rPr>
          <w:rFonts w:ascii="??_GB2312" w:eastAsia="Times New Roman" w:cs="DengXian-Regular"/>
          <w:sz w:val="32"/>
          <w:szCs w:val="32"/>
        </w:rPr>
        <w:t>258.60%</w:t>
      </w:r>
      <w:r>
        <w:rPr>
          <w:rFonts w:ascii="??_GB2312" w:eastAsia="Times New Roman" w:cs="DengXian-Regular"/>
          <w:sz w:val="32"/>
          <w:szCs w:val="32"/>
        </w:rPr>
        <w:t>，主要是是本年度</w:t>
      </w:r>
      <w:r>
        <w:rPr>
          <w:rFonts w:ascii="??_GB2312" w:eastAsia="Times New Roman" w:cs="DengXian-Regular"/>
          <w:sz w:val="32"/>
          <w:szCs w:val="32"/>
        </w:rPr>
        <w:t>112</w:t>
      </w:r>
      <w:r>
        <w:rPr>
          <w:rFonts w:ascii="??_GB2312" w:eastAsia="Times New Roman" w:cs="DengXian-Regular"/>
          <w:sz w:val="32"/>
          <w:szCs w:val="32"/>
        </w:rPr>
        <w:t>国道环境改造提升工程拆迁补偿项目资金数额大</w:t>
      </w:r>
      <w:r>
        <w:rPr>
          <w:rFonts w:ascii="??_GB2312" w:eastAsia="Times New Roman" w:cs="DengXian-Regular"/>
          <w:sz w:val="32"/>
          <w:szCs w:val="32"/>
        </w:rPr>
        <w:t>,</w:t>
      </w:r>
      <w:r>
        <w:rPr>
          <w:rFonts w:ascii="??_GB2312" w:eastAsia="Times New Roman" w:cs="DengXian-Regular"/>
          <w:sz w:val="32"/>
          <w:szCs w:val="32"/>
        </w:rPr>
        <w:t>收入增加</w:t>
      </w:r>
      <w:r>
        <w:rPr>
          <w:rFonts w:ascii="??_GB2312" w:eastAsia="Times New Roman" w:cs="DengXian-Regular"/>
          <w:sz w:val="32"/>
          <w:szCs w:val="32"/>
        </w:rPr>
        <w:t>7673.3</w:t>
      </w:r>
      <w:r>
        <w:rPr>
          <w:rFonts w:ascii="??_GB2312" w:eastAsia="Times New Roman" w:cs="DengXian-Regular"/>
          <w:sz w:val="32"/>
          <w:szCs w:val="32"/>
        </w:rPr>
        <w:t>万元；本年支出</w:t>
      </w:r>
      <w:r>
        <w:rPr>
          <w:rFonts w:ascii="??_GB2312" w:eastAsia="Times New Roman" w:cs="DengXian-Regular"/>
          <w:sz w:val="32"/>
          <w:szCs w:val="32"/>
        </w:rPr>
        <w:t>10531.32</w:t>
      </w:r>
      <w:r>
        <w:rPr>
          <w:rFonts w:ascii="??_GB2312" w:eastAsia="Times New Roman" w:cs="DengXian-Regular"/>
          <w:sz w:val="32"/>
          <w:szCs w:val="32"/>
        </w:rPr>
        <w:t>万元，增加</w:t>
      </w:r>
      <w:r>
        <w:rPr>
          <w:rFonts w:ascii="??_GB2312" w:eastAsia="Times New Roman" w:cs="DengXian-Regular"/>
          <w:sz w:val="32"/>
          <w:szCs w:val="32"/>
        </w:rPr>
        <w:t>7673.3</w:t>
      </w:r>
      <w:r>
        <w:rPr>
          <w:rFonts w:ascii="??_GB2312" w:eastAsia="Times New Roman" w:cs="DengXian-Regular"/>
          <w:sz w:val="32"/>
          <w:szCs w:val="32"/>
        </w:rPr>
        <w:t>万元，增长</w:t>
      </w:r>
      <w:r>
        <w:rPr>
          <w:rFonts w:ascii="??_GB2312" w:eastAsia="Times New Roman" w:cs="DengXian-Regular"/>
          <w:sz w:val="32"/>
          <w:szCs w:val="32"/>
        </w:rPr>
        <w:t>251.60%</w:t>
      </w:r>
      <w:r>
        <w:rPr>
          <w:rFonts w:ascii="??_GB2312" w:eastAsia="Times New Roman" w:cs="DengXian-Regular"/>
          <w:sz w:val="32"/>
          <w:szCs w:val="32"/>
        </w:rPr>
        <w:t>，主要是本年度</w:t>
      </w:r>
      <w:r>
        <w:rPr>
          <w:rFonts w:ascii="??_GB2312" w:eastAsia="Times New Roman" w:cs="DengXian-Regular"/>
          <w:sz w:val="32"/>
          <w:szCs w:val="32"/>
        </w:rPr>
        <w:t>112</w:t>
      </w:r>
      <w:r>
        <w:rPr>
          <w:rFonts w:ascii="??_GB2312" w:eastAsia="Times New Roman" w:cs="DengXian-Regular"/>
          <w:sz w:val="32"/>
          <w:szCs w:val="32"/>
        </w:rPr>
        <w:t>国道环境改造提升工程拆迁补偿项目资金数额大，支出增加</w:t>
      </w:r>
      <w:r>
        <w:rPr>
          <w:rFonts w:ascii="??_GB2312" w:eastAsia="Times New Roman" w:cs="DengXian-Regular"/>
          <w:sz w:val="32"/>
          <w:szCs w:val="32"/>
        </w:rPr>
        <w:t>7673.3</w:t>
      </w:r>
      <w:r>
        <w:rPr>
          <w:rFonts w:ascii="??_GB2312" w:eastAsia="Times New Roman" w:cs="DengXian-Regular"/>
          <w:sz w:val="32"/>
          <w:szCs w:val="32"/>
        </w:rPr>
        <w:t>万元。。</w:t>
      </w:r>
    </w:p>
    <w:p w:rsidR="000F58C8" w:rsidRDefault="000F58C8">
      <w:pPr>
        <w:snapToGrid w:val="0"/>
        <w:spacing w:after="0" w:line="580" w:lineRule="exact"/>
        <w:ind w:firstLine="200"/>
        <w:rPr>
          <w:rFonts w:ascii="??_GB2312" w:eastAsia="Times New Roman" w:cs="DengXian-Regular"/>
          <w:sz w:val="32"/>
          <w:szCs w:val="32"/>
        </w:rPr>
      </w:pPr>
    </w:p>
    <w:p w:rsidR="000F58C8" w:rsidRDefault="000F58C8">
      <w:pPr>
        <w:snapToGrid w:val="0"/>
        <w:spacing w:after="0" w:line="580" w:lineRule="exact"/>
        <w:ind w:firstLine="200"/>
        <w:rPr>
          <w:rFonts w:ascii="??_GB2312" w:eastAsia="Times New Roman" w:cs="DengXian-Regular"/>
          <w:sz w:val="32"/>
          <w:szCs w:val="32"/>
        </w:rPr>
      </w:pPr>
    </w:p>
    <w:tbl>
      <w:tblPr>
        <w:tblW w:w="8874" w:type="dxa"/>
        <w:tblLayout w:type="fixed"/>
        <w:tblCellMar>
          <w:top w:w="15" w:type="dxa"/>
          <w:left w:w="15" w:type="dxa"/>
          <w:bottom w:w="15" w:type="dxa"/>
          <w:right w:w="15" w:type="dxa"/>
        </w:tblCellMar>
        <w:tblLook w:val="00A0" w:firstRow="1" w:lastRow="0" w:firstColumn="1" w:lastColumn="0" w:noHBand="0" w:noVBand="0"/>
      </w:tblPr>
      <w:tblGrid>
        <w:gridCol w:w="1860"/>
        <w:gridCol w:w="1037"/>
        <w:gridCol w:w="1038"/>
        <w:gridCol w:w="1039"/>
        <w:gridCol w:w="1038"/>
        <w:gridCol w:w="1039"/>
        <w:gridCol w:w="1823"/>
      </w:tblGrid>
      <w:tr w:rsidR="000F58C8">
        <w:trPr>
          <w:trHeight w:val="375"/>
        </w:trPr>
        <w:tc>
          <w:tcPr>
            <w:tcW w:w="8874" w:type="dxa"/>
            <w:gridSpan w:val="7"/>
            <w:shd w:val="clear" w:color="000000" w:fill="auto"/>
            <w:vAlign w:val="center"/>
          </w:tcPr>
          <w:p w:rsidR="000F58C8" w:rsidRDefault="000F58C8">
            <w:pPr>
              <w:jc w:val="center"/>
              <w:rPr>
                <w:rFonts w:ascii="??_GB2312" w:eastAsia="Times New Roman" w:hAnsi="宋体" w:cs="??_GB2312"/>
                <w:color w:val="000000"/>
                <w:sz w:val="28"/>
                <w:szCs w:val="28"/>
              </w:rPr>
            </w:pPr>
          </w:p>
          <w:p w:rsidR="000F58C8" w:rsidRDefault="000F58C8">
            <w:pPr>
              <w:jc w:val="center"/>
              <w:rPr>
                <w:rFonts w:ascii="??_GB2312" w:hAnsi="宋体" w:cs="??_GB2312"/>
                <w:color w:val="000000"/>
                <w:sz w:val="28"/>
                <w:szCs w:val="28"/>
              </w:rPr>
            </w:pPr>
          </w:p>
          <w:p w:rsidR="000F58C8" w:rsidRDefault="000F58C8">
            <w:pPr>
              <w:jc w:val="center"/>
              <w:rPr>
                <w:rFonts w:ascii="??_GB2312" w:eastAsia="Times New Roman" w:hAnsi="宋体" w:cs="??_GB2312"/>
                <w:color w:val="000000"/>
                <w:sz w:val="28"/>
                <w:szCs w:val="28"/>
              </w:rPr>
            </w:pPr>
            <w:r>
              <w:rPr>
                <w:rFonts w:ascii="??_GB2312" w:eastAsia="Times New Roman" w:hAnsi="宋体" w:cs="??_GB2312"/>
                <w:color w:val="000000"/>
                <w:sz w:val="28"/>
                <w:szCs w:val="28"/>
              </w:rPr>
              <w:lastRenderedPageBreak/>
              <w:t>表</w:t>
            </w:r>
            <w:r>
              <w:rPr>
                <w:rFonts w:ascii="??_GB2312" w:eastAsia="Times New Roman" w:hAnsi="宋体" w:cs="??_GB2312"/>
                <w:color w:val="000000"/>
                <w:sz w:val="28"/>
                <w:szCs w:val="28"/>
              </w:rPr>
              <w:t>3</w:t>
            </w:r>
            <w:r>
              <w:rPr>
                <w:rFonts w:ascii="??_GB2312" w:eastAsia="Times New Roman" w:hAnsi="宋体" w:cs="??_GB2312"/>
                <w:color w:val="000000"/>
                <w:sz w:val="28"/>
                <w:szCs w:val="28"/>
              </w:rPr>
              <w:t>：</w:t>
            </w:r>
            <w:r>
              <w:rPr>
                <w:rFonts w:ascii="??_GB2312" w:eastAsia="Times New Roman" w:hAnsi="宋体" w:cs="??_GB2312"/>
                <w:color w:val="000000"/>
                <w:sz w:val="28"/>
                <w:szCs w:val="28"/>
              </w:rPr>
              <w:t>2017-2018</w:t>
            </w:r>
            <w:r>
              <w:rPr>
                <w:rFonts w:ascii="??_GB2312" w:eastAsia="Times New Roman" w:hAnsi="宋体" w:cs="??_GB2312"/>
                <w:color w:val="000000"/>
                <w:sz w:val="28"/>
                <w:szCs w:val="28"/>
              </w:rPr>
              <w:t>年财政拨款收支情况</w:t>
            </w:r>
          </w:p>
        </w:tc>
      </w:tr>
      <w:tr w:rsidR="000F58C8">
        <w:trPr>
          <w:trHeight w:val="564"/>
        </w:trPr>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lastRenderedPageBreak/>
              <w:t>项目</w:t>
            </w:r>
          </w:p>
        </w:tc>
        <w:tc>
          <w:tcPr>
            <w:tcW w:w="3114"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财政拨款支出</w:t>
            </w:r>
          </w:p>
        </w:tc>
      </w:tr>
      <w:tr w:rsidR="000F58C8">
        <w:trPr>
          <w:trHeight w:val="1392"/>
        </w:trPr>
        <w:tc>
          <w:tcPr>
            <w:tcW w:w="1860"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03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一般公共预算财政拨款收入</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政府性基金预算财政拨款收入</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小计</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一般公共预算财政拨款支出</w:t>
            </w:r>
          </w:p>
        </w:tc>
        <w:tc>
          <w:tcPr>
            <w:tcW w:w="18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政府性基金预算财政拨款支出</w:t>
            </w:r>
          </w:p>
        </w:tc>
      </w:tr>
      <w:tr w:rsidR="000F58C8">
        <w:trPr>
          <w:trHeight w:val="286"/>
        </w:trPr>
        <w:tc>
          <w:tcPr>
            <w:tcW w:w="18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2017</w:t>
            </w:r>
            <w:r>
              <w:rPr>
                <w:rFonts w:ascii="宋体" w:hAnsi="宋体" w:cs="宋体" w:hint="eastAsia"/>
                <w:color w:val="00000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2936.23</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2936.23</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2935.24</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2935.24</w:t>
            </w:r>
          </w:p>
        </w:tc>
        <w:tc>
          <w:tcPr>
            <w:tcW w:w="18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r>
      <w:tr w:rsidR="000F58C8">
        <w:trPr>
          <w:trHeight w:val="286"/>
        </w:trPr>
        <w:tc>
          <w:tcPr>
            <w:tcW w:w="18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10529.44</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10529.44</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10531.32</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10531.32</w:t>
            </w:r>
          </w:p>
        </w:tc>
        <w:tc>
          <w:tcPr>
            <w:tcW w:w="18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cs="宋体"/>
                <w:color w:val="000000"/>
                <w:sz w:val="20"/>
                <w:szCs w:val="20"/>
              </w:rPr>
              <w:t>0</w:t>
            </w:r>
          </w:p>
        </w:tc>
      </w:tr>
      <w:tr w:rsidR="000F58C8">
        <w:trPr>
          <w:trHeight w:val="286"/>
        </w:trPr>
        <w:tc>
          <w:tcPr>
            <w:tcW w:w="18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增长比率（</w:t>
            </w:r>
            <w:r>
              <w:rPr>
                <w:rFonts w:ascii="宋体" w:hAnsi="宋体" w:cs="宋体"/>
                <w:color w:val="000000"/>
                <w:sz w:val="20"/>
                <w:szCs w:val="20"/>
              </w:rPr>
              <w:t>%</w:t>
            </w:r>
            <w:r>
              <w:rPr>
                <w:rFonts w:ascii="宋体" w:hAnsi="宋体" w:cs="宋体" w:hint="eastAsia"/>
                <w:color w:val="000000"/>
                <w:sz w:val="20"/>
                <w:szCs w:val="20"/>
              </w:rPr>
              <w:t>）</w:t>
            </w:r>
          </w:p>
        </w:tc>
        <w:tc>
          <w:tcPr>
            <w:tcW w:w="103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258.60%</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258.60%</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0%</w:t>
            </w:r>
          </w:p>
        </w:tc>
        <w:tc>
          <w:tcPr>
            <w:tcW w:w="103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251.60%</w:t>
            </w:r>
          </w:p>
        </w:tc>
        <w:tc>
          <w:tcPr>
            <w:tcW w:w="10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251.60%</w:t>
            </w:r>
          </w:p>
        </w:tc>
        <w:tc>
          <w:tcPr>
            <w:tcW w:w="18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color w:val="000000"/>
                <w:sz w:val="20"/>
                <w:szCs w:val="20"/>
              </w:rPr>
              <w:t>0%</w:t>
            </w:r>
          </w:p>
        </w:tc>
      </w:tr>
    </w:tbl>
    <w:p w:rsidR="000F58C8" w:rsidRDefault="000F58C8">
      <w:pPr>
        <w:spacing w:after="0" w:line="580" w:lineRule="exact"/>
        <w:ind w:firstLine="200"/>
        <w:rPr>
          <w:rFonts w:ascii="楷体_GB2312" w:eastAsia="楷体_GB2312" w:cs="DengXian-Bold"/>
          <w:b/>
          <w:sz w:val="32"/>
          <w:szCs w:val="32"/>
        </w:rPr>
      </w:pPr>
    </w:p>
    <w:p w:rsidR="000F58C8" w:rsidRDefault="000F58C8">
      <w:pPr>
        <w:spacing w:after="0" w:line="580" w:lineRule="exact"/>
        <w:ind w:firstLineChars="200" w:firstLine="643"/>
        <w:rPr>
          <w:rFonts w:ascii="??_GB2312" w:eastAsia="Times New Roman" w:cs="DengXian-Bold"/>
          <w:b/>
          <w:sz w:val="32"/>
          <w:szCs w:val="32"/>
        </w:rPr>
      </w:pPr>
      <w:r>
        <w:rPr>
          <w:rFonts w:ascii="楷体_GB2312" w:eastAsia="楷体_GB2312" w:cs="DengXian-Bold" w:hint="eastAsia"/>
          <w:b/>
          <w:sz w:val="32"/>
          <w:szCs w:val="32"/>
        </w:rPr>
        <w:t>（二）财政拨款收支与年初预算数对比情况</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年度一般公共预算财政拨款收入</w:t>
      </w:r>
      <w:r>
        <w:rPr>
          <w:rFonts w:ascii="??_GB2312" w:eastAsia="Times New Roman" w:cs="DengXian-Regular"/>
          <w:sz w:val="32"/>
          <w:szCs w:val="32"/>
        </w:rPr>
        <w:t>10529.44</w:t>
      </w:r>
      <w:r>
        <w:rPr>
          <w:rFonts w:ascii="??_GB2312" w:eastAsia="Times New Roman" w:cs="DengXian-Regular"/>
          <w:sz w:val="32"/>
          <w:szCs w:val="32"/>
        </w:rPr>
        <w:t>万元，完成年初预算的</w:t>
      </w:r>
      <w:r>
        <w:rPr>
          <w:rFonts w:ascii="??_GB2312" w:eastAsia="Times New Roman" w:cs="DengXian-Regular"/>
          <w:sz w:val="32"/>
          <w:szCs w:val="32"/>
        </w:rPr>
        <w:t>355.09%,</w:t>
      </w:r>
      <w:r>
        <w:rPr>
          <w:rFonts w:ascii="??_GB2312" w:eastAsia="Times New Roman" w:cs="DengXian-Regular"/>
          <w:sz w:val="32"/>
          <w:szCs w:val="32"/>
        </w:rPr>
        <w:t>比年初预算增加</w:t>
      </w:r>
      <w:r>
        <w:rPr>
          <w:rFonts w:ascii="??_GB2312" w:eastAsia="Times New Roman" w:cs="DengXian-Regular"/>
          <w:sz w:val="32"/>
          <w:szCs w:val="32"/>
        </w:rPr>
        <w:t>7564.13</w:t>
      </w:r>
      <w:r>
        <w:rPr>
          <w:rFonts w:ascii="??_GB2312" w:eastAsia="Times New Roman" w:cs="DengXian-Regular"/>
          <w:sz w:val="32"/>
          <w:szCs w:val="32"/>
        </w:rPr>
        <w:t>万元，决算数大于预算</w:t>
      </w:r>
      <w:proofErr w:type="gramStart"/>
      <w:r>
        <w:rPr>
          <w:rFonts w:ascii="??_GB2312" w:eastAsia="Times New Roman" w:cs="DengXian-Regular"/>
          <w:sz w:val="32"/>
          <w:szCs w:val="32"/>
        </w:rPr>
        <w:t>数主要</w:t>
      </w:r>
      <w:proofErr w:type="gramEnd"/>
      <w:r>
        <w:rPr>
          <w:rFonts w:ascii="??_GB2312" w:eastAsia="Times New Roman" w:cs="DengXian-Regular"/>
          <w:sz w:val="32"/>
          <w:szCs w:val="32"/>
        </w:rPr>
        <w:t>是新增</w:t>
      </w:r>
      <w:r>
        <w:rPr>
          <w:rFonts w:ascii="??_GB2312" w:eastAsia="Times New Roman" w:cs="DengXian-Regular"/>
          <w:sz w:val="32"/>
          <w:szCs w:val="32"/>
        </w:rPr>
        <w:t>112</w:t>
      </w:r>
      <w:r>
        <w:rPr>
          <w:rFonts w:ascii="??_GB2312" w:eastAsia="Times New Roman" w:cs="DengXian-Regular"/>
          <w:sz w:val="32"/>
          <w:szCs w:val="32"/>
        </w:rPr>
        <w:t>国道环境改造提升工程拆迁补偿项目；本年支出</w:t>
      </w:r>
      <w:r>
        <w:rPr>
          <w:rFonts w:ascii="??_GB2312" w:eastAsia="Times New Roman" w:cs="DengXian-Regular"/>
          <w:sz w:val="32"/>
          <w:szCs w:val="32"/>
        </w:rPr>
        <w:t>10531.32</w:t>
      </w:r>
      <w:r>
        <w:rPr>
          <w:rFonts w:ascii="??_GB2312" w:eastAsia="Times New Roman" w:cs="DengXian-Regular"/>
          <w:sz w:val="32"/>
          <w:szCs w:val="32"/>
        </w:rPr>
        <w:t>万元，完成年初预算的</w:t>
      </w:r>
      <w:r>
        <w:rPr>
          <w:rFonts w:ascii="??_GB2312" w:eastAsia="Times New Roman" w:cs="DengXian-Regular"/>
          <w:sz w:val="32"/>
          <w:szCs w:val="32"/>
        </w:rPr>
        <w:t>355.15%,</w:t>
      </w:r>
      <w:r>
        <w:rPr>
          <w:rFonts w:ascii="??_GB2312" w:eastAsia="Times New Roman" w:cs="DengXian-Regular"/>
          <w:sz w:val="32"/>
          <w:szCs w:val="32"/>
        </w:rPr>
        <w:t>比年初预算增加</w:t>
      </w:r>
      <w:r>
        <w:rPr>
          <w:rFonts w:ascii="??_GB2312" w:eastAsia="Times New Roman" w:cs="DengXian-Regular"/>
          <w:sz w:val="32"/>
          <w:szCs w:val="32"/>
        </w:rPr>
        <w:t>7566.01</w:t>
      </w:r>
      <w:r>
        <w:rPr>
          <w:rFonts w:ascii="??_GB2312" w:eastAsia="Times New Roman" w:cs="DengXian-Regular"/>
          <w:sz w:val="32"/>
          <w:szCs w:val="32"/>
        </w:rPr>
        <w:t>万元，决算数大于预算</w:t>
      </w:r>
      <w:proofErr w:type="gramStart"/>
      <w:r>
        <w:rPr>
          <w:rFonts w:ascii="??_GB2312" w:eastAsia="Times New Roman" w:cs="DengXian-Regular"/>
          <w:sz w:val="32"/>
          <w:szCs w:val="32"/>
        </w:rPr>
        <w:t>数主要</w:t>
      </w:r>
      <w:proofErr w:type="gramEnd"/>
      <w:r>
        <w:rPr>
          <w:rFonts w:ascii="??_GB2312" w:eastAsia="Times New Roman" w:cs="DengXian-Regular"/>
          <w:sz w:val="32"/>
          <w:szCs w:val="32"/>
        </w:rPr>
        <w:t>是本年度</w:t>
      </w:r>
      <w:r>
        <w:rPr>
          <w:rFonts w:ascii="??_GB2312" w:eastAsia="Times New Roman" w:cs="DengXian-Regular"/>
          <w:sz w:val="32"/>
          <w:szCs w:val="32"/>
        </w:rPr>
        <w:t>112</w:t>
      </w:r>
      <w:r>
        <w:rPr>
          <w:rFonts w:ascii="??_GB2312" w:eastAsia="Times New Roman" w:cs="DengXian-Regular"/>
          <w:sz w:val="32"/>
          <w:szCs w:val="32"/>
        </w:rPr>
        <w:t>国道环境改造提升工程拆迁补偿项目。</w:t>
      </w:r>
    </w:p>
    <w:p w:rsidR="000F58C8" w:rsidRDefault="000F58C8">
      <w:pPr>
        <w:snapToGrid w:val="0"/>
        <w:spacing w:after="0" w:line="580" w:lineRule="exact"/>
        <w:ind w:firstLine="200"/>
        <w:rPr>
          <w:rFonts w:ascii="??_GB2312" w:eastAsia="Times New Roman" w:cs="DengXian-Regular"/>
          <w:sz w:val="32"/>
          <w:szCs w:val="32"/>
          <w:highlight w:val="yellow"/>
        </w:rPr>
      </w:pPr>
    </w:p>
    <w:tbl>
      <w:tblPr>
        <w:tblW w:w="9045" w:type="dxa"/>
        <w:tblLayout w:type="fixed"/>
        <w:tblCellMar>
          <w:top w:w="15" w:type="dxa"/>
          <w:left w:w="15" w:type="dxa"/>
          <w:bottom w:w="15" w:type="dxa"/>
          <w:right w:w="15" w:type="dxa"/>
        </w:tblCellMar>
        <w:tblLook w:val="00A0" w:firstRow="1" w:lastRow="0" w:firstColumn="1" w:lastColumn="0" w:noHBand="0" w:noVBand="0"/>
      </w:tblPr>
      <w:tblGrid>
        <w:gridCol w:w="1855"/>
        <w:gridCol w:w="1523"/>
        <w:gridCol w:w="1003"/>
        <w:gridCol w:w="1522"/>
        <w:gridCol w:w="1003"/>
        <w:gridCol w:w="1003"/>
        <w:gridCol w:w="1136"/>
      </w:tblGrid>
      <w:tr w:rsidR="000F58C8">
        <w:trPr>
          <w:trHeight w:val="510"/>
        </w:trPr>
        <w:tc>
          <w:tcPr>
            <w:tcW w:w="9045" w:type="dxa"/>
            <w:gridSpan w:val="7"/>
            <w:shd w:val="clear" w:color="000000" w:fill="auto"/>
            <w:vAlign w:val="center"/>
          </w:tcPr>
          <w:p w:rsidR="000F58C8" w:rsidRDefault="000F58C8">
            <w:pPr>
              <w:jc w:val="center"/>
              <w:rPr>
                <w:rFonts w:ascii="宋体" w:cs="宋体"/>
                <w:color w:val="000000"/>
                <w:sz w:val="24"/>
                <w:szCs w:val="24"/>
              </w:rPr>
            </w:pPr>
          </w:p>
          <w:p w:rsidR="000F58C8" w:rsidRDefault="000F58C8">
            <w:pPr>
              <w:jc w:val="center"/>
              <w:rPr>
                <w:rFonts w:ascii="宋体" w:cs="宋体"/>
                <w:color w:val="000000"/>
                <w:sz w:val="24"/>
                <w:szCs w:val="24"/>
              </w:rPr>
            </w:pPr>
          </w:p>
          <w:p w:rsidR="000F58C8" w:rsidRDefault="000F58C8">
            <w:pPr>
              <w:jc w:val="center"/>
              <w:rPr>
                <w:rFonts w:ascii="宋体" w:cs="宋体"/>
                <w:color w:val="000000"/>
                <w:sz w:val="24"/>
                <w:szCs w:val="24"/>
              </w:rPr>
            </w:pPr>
            <w:r>
              <w:rPr>
                <w:rFonts w:ascii="宋体" w:hAnsi="宋体" w:cs="宋体" w:hint="eastAsia"/>
                <w:color w:val="000000"/>
                <w:sz w:val="24"/>
                <w:szCs w:val="24"/>
              </w:rPr>
              <w:t>表</w:t>
            </w:r>
            <w:r>
              <w:rPr>
                <w:rFonts w:ascii="宋体" w:hAnsi="宋体" w:cs="宋体"/>
                <w:color w:val="000000"/>
                <w:sz w:val="24"/>
                <w:szCs w:val="24"/>
              </w:rPr>
              <w:t>4</w:t>
            </w:r>
            <w:r>
              <w:rPr>
                <w:rFonts w:ascii="宋体" w:hAnsi="宋体" w:cs="宋体" w:hint="eastAsia"/>
                <w:color w:val="000000"/>
                <w:sz w:val="24"/>
                <w:szCs w:val="24"/>
              </w:rPr>
              <w:t>：财政拨款收支预决算对比情况</w:t>
            </w:r>
          </w:p>
        </w:tc>
      </w:tr>
      <w:tr w:rsidR="000F58C8">
        <w:trPr>
          <w:trHeight w:val="286"/>
        </w:trPr>
        <w:tc>
          <w:tcPr>
            <w:tcW w:w="185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lastRenderedPageBreak/>
              <w:t>项目</w:t>
            </w:r>
          </w:p>
        </w:tc>
        <w:tc>
          <w:tcPr>
            <w:tcW w:w="4048"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财政拨款收入</w:t>
            </w:r>
          </w:p>
        </w:tc>
        <w:tc>
          <w:tcPr>
            <w:tcW w:w="3142"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财政拨款支出</w:t>
            </w:r>
          </w:p>
        </w:tc>
      </w:tr>
      <w:tr w:rsidR="000F58C8">
        <w:trPr>
          <w:trHeight w:val="720"/>
        </w:trPr>
        <w:tc>
          <w:tcPr>
            <w:tcW w:w="1855"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tc>
        <w:tc>
          <w:tcPr>
            <w:tcW w:w="15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一般公共预算财政拨款收入</w:t>
            </w:r>
          </w:p>
        </w:tc>
        <w:tc>
          <w:tcPr>
            <w:tcW w:w="152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政府性基金预算财政拨款收入</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一般公共预算财政拨款支出</w:t>
            </w: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政府性基金预算财政拨款支出</w:t>
            </w:r>
          </w:p>
        </w:tc>
      </w:tr>
      <w:tr w:rsidR="000F58C8">
        <w:trPr>
          <w:trHeight w:val="286"/>
        </w:trPr>
        <w:tc>
          <w:tcPr>
            <w:tcW w:w="185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年初预算数（万元）</w:t>
            </w:r>
          </w:p>
        </w:tc>
        <w:tc>
          <w:tcPr>
            <w:tcW w:w="15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2965.31</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2965.31</w:t>
            </w:r>
          </w:p>
        </w:tc>
        <w:tc>
          <w:tcPr>
            <w:tcW w:w="152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2965.31</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2965.31</w:t>
            </w: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rPr>
                <w:rFonts w:ascii="宋体" w:cs="宋体"/>
                <w:color w:val="000000"/>
                <w:sz w:val="24"/>
                <w:szCs w:val="24"/>
              </w:rPr>
            </w:pPr>
          </w:p>
        </w:tc>
      </w:tr>
      <w:tr w:rsidR="000F58C8">
        <w:trPr>
          <w:trHeight w:val="286"/>
        </w:trPr>
        <w:tc>
          <w:tcPr>
            <w:tcW w:w="185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决算数（万元）</w:t>
            </w:r>
          </w:p>
        </w:tc>
        <w:tc>
          <w:tcPr>
            <w:tcW w:w="152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10529.44</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10529.44</w:t>
            </w:r>
          </w:p>
        </w:tc>
        <w:tc>
          <w:tcPr>
            <w:tcW w:w="152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10531.32</w:t>
            </w:r>
          </w:p>
        </w:tc>
        <w:tc>
          <w:tcPr>
            <w:tcW w:w="10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right"/>
              <w:rPr>
                <w:rFonts w:ascii="宋体" w:cs="宋体"/>
                <w:color w:val="000000"/>
                <w:sz w:val="24"/>
                <w:szCs w:val="24"/>
              </w:rPr>
            </w:pPr>
            <w:r>
              <w:rPr>
                <w:rFonts w:ascii="宋体" w:hAnsi="宋体" w:cs="宋体"/>
                <w:color w:val="000000"/>
                <w:sz w:val="24"/>
                <w:szCs w:val="24"/>
              </w:rPr>
              <w:t>10531.32</w:t>
            </w: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rPr>
                <w:rFonts w:ascii="宋体" w:cs="宋体"/>
                <w:color w:val="000000"/>
                <w:sz w:val="24"/>
                <w:szCs w:val="24"/>
              </w:rPr>
            </w:pPr>
          </w:p>
        </w:tc>
      </w:tr>
    </w:tbl>
    <w:p w:rsidR="000F58C8" w:rsidRDefault="000F58C8">
      <w:pPr>
        <w:snapToGrid w:val="0"/>
        <w:spacing w:after="0" w:line="580" w:lineRule="exact"/>
        <w:ind w:firstLineChars="100" w:firstLine="321"/>
        <w:rPr>
          <w:rFonts w:ascii="楷体_GB2312" w:eastAsia="楷体_GB2312" w:cs="DengXian-Bold"/>
          <w:b/>
          <w:sz w:val="32"/>
          <w:szCs w:val="32"/>
        </w:rPr>
      </w:pPr>
    </w:p>
    <w:p w:rsidR="000F58C8" w:rsidRDefault="000F58C8">
      <w:pPr>
        <w:snapToGrid w:val="0"/>
        <w:spacing w:after="0" w:line="580" w:lineRule="exact"/>
        <w:ind w:firstLineChars="200" w:firstLine="643"/>
        <w:rPr>
          <w:rFonts w:ascii="楷体_GB2312" w:eastAsia="楷体_GB2312" w:cs="DengXian-Bold"/>
          <w:b/>
          <w:sz w:val="32"/>
          <w:szCs w:val="32"/>
        </w:rPr>
      </w:pPr>
      <w:r>
        <w:rPr>
          <w:rFonts w:ascii="楷体_GB2312" w:eastAsia="楷体_GB2312" w:cs="DengXian-Bold" w:hint="eastAsia"/>
          <w:b/>
          <w:sz w:val="32"/>
          <w:szCs w:val="32"/>
        </w:rPr>
        <w:t>（三）财政拨款支出决算结构情况。</w:t>
      </w:r>
    </w:p>
    <w:p w:rsidR="000F58C8" w:rsidRDefault="000F58C8">
      <w:pPr>
        <w:snapToGrid w:val="0"/>
        <w:spacing w:after="0" w:line="580" w:lineRule="exact"/>
        <w:ind w:firstLineChars="195" w:firstLine="624"/>
        <w:rPr>
          <w:rFonts w:ascii="??_GB2312" w:eastAsia="Times New Roman" w:cs="DengXian-Regular"/>
          <w:sz w:val="32"/>
          <w:szCs w:val="32"/>
        </w:rPr>
      </w:pPr>
      <w:r>
        <w:rPr>
          <w:rFonts w:ascii="??_GB2312" w:eastAsia="Times New Roman" w:cs="DengXian-Regular"/>
          <w:sz w:val="32"/>
          <w:szCs w:val="32"/>
        </w:rPr>
        <w:t xml:space="preserve">2018 </w:t>
      </w:r>
      <w:r>
        <w:rPr>
          <w:rFonts w:ascii="??_GB2312" w:eastAsia="Times New Roman" w:cs="DengXian-Regular"/>
          <w:sz w:val="32"/>
          <w:szCs w:val="32"/>
        </w:rPr>
        <w:t>年度财政拨款支出</w:t>
      </w:r>
      <w:r>
        <w:rPr>
          <w:rFonts w:ascii="??_GB2312" w:eastAsia="Times New Roman" w:cs="DengXian-Regular"/>
          <w:sz w:val="32"/>
          <w:szCs w:val="32"/>
        </w:rPr>
        <w:t>10531.32</w:t>
      </w:r>
      <w:r>
        <w:rPr>
          <w:rFonts w:ascii="??_GB2312" w:eastAsia="Times New Roman" w:cs="DengXian-Regular"/>
          <w:sz w:val="32"/>
          <w:szCs w:val="32"/>
        </w:rPr>
        <w:t>万元，主要用于以下方面：一般公共服务（类）支出</w:t>
      </w:r>
      <w:r>
        <w:rPr>
          <w:rFonts w:ascii="??_GB2312" w:eastAsia="Times New Roman" w:cs="DengXian-Regular"/>
          <w:sz w:val="32"/>
          <w:szCs w:val="32"/>
        </w:rPr>
        <w:t>2287.68</w:t>
      </w:r>
      <w:r>
        <w:rPr>
          <w:rFonts w:ascii="??_GB2312" w:eastAsia="Times New Roman" w:cs="DengXian-Regular"/>
          <w:sz w:val="32"/>
          <w:szCs w:val="32"/>
        </w:rPr>
        <w:t>万元，占</w:t>
      </w:r>
      <w:r>
        <w:rPr>
          <w:rFonts w:ascii="??_GB2312" w:eastAsia="Times New Roman" w:cs="DengXian-Regular"/>
          <w:sz w:val="32"/>
          <w:szCs w:val="32"/>
        </w:rPr>
        <w:t>21.72%</w:t>
      </w:r>
      <w:r>
        <w:rPr>
          <w:rFonts w:ascii="??_GB2312" w:eastAsia="Times New Roman" w:cs="DengXian-Regular"/>
          <w:sz w:val="32"/>
          <w:szCs w:val="32"/>
        </w:rPr>
        <w:t>；文化体育与传媒（类）支出</w:t>
      </w:r>
      <w:r>
        <w:rPr>
          <w:rFonts w:ascii="??_GB2312" w:eastAsia="Times New Roman" w:cs="DengXian-Regular"/>
          <w:sz w:val="32"/>
          <w:szCs w:val="32"/>
        </w:rPr>
        <w:t>5.33</w:t>
      </w:r>
      <w:r>
        <w:rPr>
          <w:rFonts w:ascii="??_GB2312" w:eastAsia="Times New Roman" w:cs="DengXian-Regular"/>
          <w:sz w:val="32"/>
          <w:szCs w:val="32"/>
        </w:rPr>
        <w:t>万元，占</w:t>
      </w:r>
      <w:r>
        <w:rPr>
          <w:rFonts w:ascii="??_GB2312" w:eastAsia="Times New Roman" w:cs="DengXian-Regular"/>
          <w:sz w:val="32"/>
          <w:szCs w:val="32"/>
        </w:rPr>
        <w:t>0.05%</w:t>
      </w:r>
      <w:r>
        <w:rPr>
          <w:rFonts w:ascii="??_GB2312" w:eastAsia="Times New Roman" w:cs="DengXian-Regular"/>
          <w:sz w:val="32"/>
          <w:szCs w:val="32"/>
        </w:rPr>
        <w:t>；社会保障和就业（类）支出</w:t>
      </w:r>
      <w:r>
        <w:rPr>
          <w:rFonts w:ascii="??_GB2312" w:eastAsia="Times New Roman" w:cs="DengXian-Regular"/>
          <w:sz w:val="32"/>
          <w:szCs w:val="32"/>
        </w:rPr>
        <w:t xml:space="preserve"> 90.92</w:t>
      </w:r>
      <w:r>
        <w:rPr>
          <w:rFonts w:ascii="??_GB2312" w:eastAsia="Times New Roman" w:cs="DengXian-Regular"/>
          <w:sz w:val="32"/>
          <w:szCs w:val="32"/>
        </w:rPr>
        <w:t>万元，占</w:t>
      </w:r>
      <w:r>
        <w:rPr>
          <w:rFonts w:ascii="??_GB2312" w:eastAsia="Times New Roman" w:cs="DengXian-Regular"/>
          <w:sz w:val="32"/>
          <w:szCs w:val="32"/>
        </w:rPr>
        <w:t>0.86%</w:t>
      </w:r>
      <w:r>
        <w:rPr>
          <w:rFonts w:ascii="??_GB2312" w:eastAsia="Times New Roman" w:cs="DengXian-Regular"/>
          <w:sz w:val="32"/>
          <w:szCs w:val="32"/>
        </w:rPr>
        <w:t>；节能环保（类）支出</w:t>
      </w:r>
      <w:r>
        <w:rPr>
          <w:rFonts w:ascii="??_GB2312" w:eastAsia="Times New Roman" w:cs="DengXian-Regular"/>
          <w:sz w:val="32"/>
          <w:szCs w:val="32"/>
        </w:rPr>
        <w:t>74.52</w:t>
      </w:r>
      <w:r>
        <w:rPr>
          <w:rFonts w:ascii="??_GB2312" w:eastAsia="Times New Roman" w:cs="DengXian-Regular"/>
          <w:sz w:val="32"/>
          <w:szCs w:val="32"/>
        </w:rPr>
        <w:t>万元，占</w:t>
      </w:r>
      <w:r>
        <w:rPr>
          <w:rFonts w:ascii="??_GB2312" w:eastAsia="Times New Roman" w:cs="DengXian-Regular"/>
          <w:sz w:val="32"/>
          <w:szCs w:val="32"/>
        </w:rPr>
        <w:t>0.71%;</w:t>
      </w:r>
      <w:r>
        <w:rPr>
          <w:rFonts w:ascii="??_GB2312" w:eastAsia="Times New Roman" w:cs="DengXian-Regular"/>
          <w:sz w:val="32"/>
          <w:szCs w:val="32"/>
        </w:rPr>
        <w:t>城乡社区（类）支出</w:t>
      </w:r>
      <w:r>
        <w:rPr>
          <w:rFonts w:ascii="??_GB2312" w:eastAsia="Times New Roman" w:cs="DengXian-Regular"/>
          <w:sz w:val="32"/>
          <w:szCs w:val="32"/>
        </w:rPr>
        <w:t>58.17</w:t>
      </w:r>
      <w:r>
        <w:rPr>
          <w:rFonts w:ascii="??_GB2312" w:eastAsia="Times New Roman" w:cs="DengXian-Regular"/>
          <w:sz w:val="32"/>
          <w:szCs w:val="32"/>
        </w:rPr>
        <w:t>万元，占</w:t>
      </w:r>
      <w:r>
        <w:rPr>
          <w:rFonts w:ascii="??_GB2312" w:eastAsia="Times New Roman" w:cs="DengXian-Regular"/>
          <w:sz w:val="32"/>
          <w:szCs w:val="32"/>
        </w:rPr>
        <w:t>0.55%</w:t>
      </w:r>
      <w:r>
        <w:rPr>
          <w:rFonts w:ascii="??_GB2312" w:eastAsia="Times New Roman" w:cs="DengXian-Regular"/>
          <w:sz w:val="32"/>
          <w:szCs w:val="32"/>
        </w:rPr>
        <w:t>；农林水（类）支出</w:t>
      </w:r>
      <w:r>
        <w:rPr>
          <w:rFonts w:ascii="??_GB2312" w:eastAsia="Times New Roman" w:cs="DengXian-Regular"/>
          <w:sz w:val="32"/>
          <w:szCs w:val="32"/>
        </w:rPr>
        <w:t>323.40</w:t>
      </w:r>
      <w:r>
        <w:rPr>
          <w:rFonts w:ascii="??_GB2312" w:eastAsia="Times New Roman" w:cs="DengXian-Regular"/>
          <w:sz w:val="32"/>
          <w:szCs w:val="32"/>
        </w:rPr>
        <w:t>万元，占</w:t>
      </w:r>
      <w:r>
        <w:rPr>
          <w:rFonts w:ascii="??_GB2312" w:eastAsia="Times New Roman" w:cs="DengXian-Regular"/>
          <w:sz w:val="32"/>
          <w:szCs w:val="32"/>
        </w:rPr>
        <w:t>3.07%</w:t>
      </w:r>
      <w:r>
        <w:rPr>
          <w:rFonts w:ascii="??_GB2312" w:eastAsia="Times New Roman" w:cs="DengXian-Regular"/>
          <w:sz w:val="32"/>
          <w:szCs w:val="32"/>
        </w:rPr>
        <w:t>；交通运输（类）支出</w:t>
      </w:r>
      <w:r>
        <w:rPr>
          <w:rFonts w:ascii="??_GB2312" w:eastAsia="Times New Roman" w:cs="DengXian-Regular"/>
          <w:sz w:val="32"/>
          <w:szCs w:val="32"/>
        </w:rPr>
        <w:t>7691.30</w:t>
      </w:r>
      <w:r>
        <w:rPr>
          <w:rFonts w:ascii="??_GB2312" w:eastAsia="Times New Roman" w:cs="DengXian-Regular"/>
          <w:sz w:val="32"/>
          <w:szCs w:val="32"/>
        </w:rPr>
        <w:t>万元，占</w:t>
      </w:r>
      <w:r>
        <w:rPr>
          <w:rFonts w:ascii="??_GB2312" w:eastAsia="Times New Roman" w:cs="DengXian-Regular"/>
          <w:sz w:val="32"/>
          <w:szCs w:val="32"/>
        </w:rPr>
        <w:t xml:space="preserve"> 73.04%</w:t>
      </w:r>
      <w:r>
        <w:rPr>
          <w:rFonts w:ascii="??_GB2312" w:eastAsia="Times New Roman" w:cs="DengXian-Regular"/>
          <w:sz w:val="32"/>
          <w:szCs w:val="32"/>
        </w:rPr>
        <w:t>。</w:t>
      </w:r>
    </w:p>
    <w:p w:rsidR="000F58C8" w:rsidRDefault="000F58C8">
      <w:pPr>
        <w:snapToGrid w:val="0"/>
        <w:spacing w:after="0" w:line="580" w:lineRule="exact"/>
        <w:ind w:firstLine="200"/>
        <w:rPr>
          <w:rFonts w:ascii="??_GB2312" w:eastAsia="Times New Roman" w:cs="DengXian-Regular"/>
          <w:sz w:val="32"/>
          <w:szCs w:val="32"/>
        </w:rPr>
      </w:pPr>
    </w:p>
    <w:p w:rsidR="000F58C8" w:rsidRDefault="000F58C8">
      <w:pPr>
        <w:snapToGrid w:val="0"/>
        <w:spacing w:after="0" w:line="580" w:lineRule="exact"/>
        <w:ind w:firstLine="200"/>
        <w:rPr>
          <w:rFonts w:ascii="??_GB2312" w:eastAsia="Times New Roman" w:cs="DengXian-Regular"/>
          <w:sz w:val="32"/>
          <w:szCs w:val="32"/>
        </w:rPr>
      </w:pPr>
    </w:p>
    <w:p w:rsidR="000F58C8" w:rsidRDefault="000F58C8">
      <w:pPr>
        <w:snapToGrid w:val="0"/>
        <w:spacing w:after="0" w:line="580" w:lineRule="exact"/>
        <w:ind w:firstLine="200"/>
        <w:rPr>
          <w:rFonts w:ascii="??_GB2312" w:eastAsia="Times New Roman" w:cs="DengXian-Regular"/>
          <w:sz w:val="32"/>
          <w:szCs w:val="32"/>
        </w:rPr>
      </w:pPr>
    </w:p>
    <w:tbl>
      <w:tblPr>
        <w:tblW w:w="8350" w:type="dxa"/>
        <w:jc w:val="center"/>
        <w:tblLayout w:type="fixed"/>
        <w:tblCellMar>
          <w:top w:w="17" w:type="dxa"/>
          <w:left w:w="17" w:type="dxa"/>
          <w:bottom w:w="17" w:type="dxa"/>
          <w:right w:w="17" w:type="dxa"/>
        </w:tblCellMar>
        <w:tblLook w:val="00A0" w:firstRow="1" w:lastRow="0" w:firstColumn="1" w:lastColumn="0" w:noHBand="0" w:noVBand="0"/>
      </w:tblPr>
      <w:tblGrid>
        <w:gridCol w:w="1243"/>
        <w:gridCol w:w="1104"/>
        <w:gridCol w:w="1103"/>
        <w:gridCol w:w="1162"/>
        <w:gridCol w:w="839"/>
        <w:gridCol w:w="1173"/>
        <w:gridCol w:w="778"/>
        <w:gridCol w:w="948"/>
      </w:tblGrid>
      <w:tr w:rsidR="000F58C8">
        <w:trPr>
          <w:jc w:val="center"/>
        </w:trPr>
        <w:tc>
          <w:tcPr>
            <w:tcW w:w="8350" w:type="dxa"/>
            <w:gridSpan w:val="8"/>
            <w:shd w:val="clear" w:color="000000" w:fill="auto"/>
            <w:vAlign w:val="center"/>
          </w:tcPr>
          <w:p w:rsidR="000F58C8" w:rsidRDefault="000F58C8">
            <w:pPr>
              <w:jc w:val="center"/>
              <w:rPr>
                <w:rFonts w:ascii="宋体" w:cs="宋体"/>
                <w:color w:val="000000"/>
                <w:sz w:val="24"/>
                <w:szCs w:val="24"/>
              </w:rPr>
            </w:pPr>
            <w:r>
              <w:rPr>
                <w:rFonts w:ascii="宋体" w:hAnsi="宋体" w:cs="宋体" w:hint="eastAsia"/>
                <w:color w:val="000000"/>
                <w:sz w:val="24"/>
                <w:szCs w:val="24"/>
              </w:rPr>
              <w:t>表</w:t>
            </w:r>
            <w:r>
              <w:rPr>
                <w:rFonts w:ascii="宋体" w:hAnsi="宋体" w:cs="宋体"/>
                <w:color w:val="000000"/>
                <w:sz w:val="24"/>
                <w:szCs w:val="24"/>
              </w:rPr>
              <w:t>5</w:t>
            </w:r>
            <w:r>
              <w:rPr>
                <w:rFonts w:ascii="宋体" w:hAnsi="宋体" w:cs="宋体" w:hint="eastAsia"/>
                <w:color w:val="000000"/>
                <w:sz w:val="24"/>
                <w:szCs w:val="24"/>
              </w:rPr>
              <w:t>：财政拨款支出决算结构（按功能分类）</w:t>
            </w:r>
          </w:p>
        </w:tc>
      </w:tr>
      <w:tr w:rsidR="000F58C8">
        <w:trPr>
          <w:jc w:val="center"/>
        </w:trPr>
        <w:tc>
          <w:tcPr>
            <w:tcW w:w="124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项目</w:t>
            </w:r>
          </w:p>
        </w:tc>
        <w:tc>
          <w:tcPr>
            <w:tcW w:w="110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snapToGrid w:val="0"/>
              <w:spacing w:after="0" w:line="580" w:lineRule="exact"/>
              <w:jc w:val="center"/>
              <w:rPr>
                <w:rFonts w:ascii="宋体" w:cs="宋体"/>
                <w:color w:val="000000"/>
                <w:sz w:val="20"/>
                <w:szCs w:val="20"/>
              </w:rPr>
            </w:pPr>
            <w:r>
              <w:rPr>
                <w:rFonts w:ascii="宋体" w:hAnsi="宋体" w:cs="宋体" w:hint="eastAsia"/>
                <w:sz w:val="20"/>
                <w:szCs w:val="20"/>
              </w:rPr>
              <w:t>一般公共服务</w:t>
            </w:r>
            <w:r>
              <w:rPr>
                <w:rFonts w:ascii="宋体" w:hAnsi="宋体" w:cs="宋体" w:hint="eastAsia"/>
                <w:color w:val="000000"/>
                <w:sz w:val="20"/>
                <w:szCs w:val="20"/>
              </w:rPr>
              <w:t>支出</w:t>
            </w:r>
          </w:p>
        </w:tc>
        <w:tc>
          <w:tcPr>
            <w:tcW w:w="11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sz w:val="20"/>
                <w:szCs w:val="20"/>
              </w:rPr>
              <w:t>文化体育与传媒</w:t>
            </w:r>
            <w:r>
              <w:rPr>
                <w:rFonts w:ascii="宋体" w:hAnsi="宋体" w:cs="宋体" w:hint="eastAsia"/>
                <w:color w:val="000000"/>
                <w:sz w:val="20"/>
                <w:szCs w:val="20"/>
              </w:rPr>
              <w:t>支出</w:t>
            </w:r>
          </w:p>
        </w:tc>
        <w:tc>
          <w:tcPr>
            <w:tcW w:w="11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sz w:val="20"/>
                <w:szCs w:val="20"/>
              </w:rPr>
              <w:t>社会保障和就业</w:t>
            </w:r>
            <w:r>
              <w:rPr>
                <w:rFonts w:ascii="宋体" w:hAnsi="宋体" w:cs="宋体" w:hint="eastAsia"/>
                <w:color w:val="000000"/>
                <w:sz w:val="20"/>
                <w:szCs w:val="20"/>
              </w:rPr>
              <w:t>支出</w:t>
            </w:r>
          </w:p>
        </w:tc>
        <w:tc>
          <w:tcPr>
            <w:tcW w:w="8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sz w:val="20"/>
                <w:szCs w:val="20"/>
              </w:rPr>
              <w:t>节能环保</w:t>
            </w:r>
            <w:r>
              <w:rPr>
                <w:rFonts w:ascii="宋体" w:hAnsi="宋体" w:cs="宋体" w:hint="eastAsia"/>
                <w:color w:val="000000"/>
                <w:sz w:val="20"/>
                <w:szCs w:val="20"/>
              </w:rPr>
              <w:t>支出</w:t>
            </w:r>
          </w:p>
        </w:tc>
        <w:tc>
          <w:tcPr>
            <w:tcW w:w="117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snapToGrid w:val="0"/>
              <w:spacing w:after="0" w:line="580" w:lineRule="exact"/>
              <w:ind w:firstLine="200"/>
              <w:jc w:val="center"/>
              <w:rPr>
                <w:rFonts w:ascii="宋体" w:cs="宋体"/>
                <w:sz w:val="20"/>
                <w:szCs w:val="20"/>
              </w:rPr>
            </w:pPr>
            <w:r>
              <w:rPr>
                <w:rFonts w:ascii="宋体" w:hAnsi="宋体" w:cs="宋体" w:hint="eastAsia"/>
                <w:sz w:val="20"/>
                <w:szCs w:val="20"/>
              </w:rPr>
              <w:t>城乡社区支出</w:t>
            </w:r>
          </w:p>
        </w:tc>
        <w:tc>
          <w:tcPr>
            <w:tcW w:w="77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sz w:val="20"/>
                <w:szCs w:val="20"/>
              </w:rPr>
            </w:pPr>
            <w:r>
              <w:rPr>
                <w:rFonts w:ascii="宋体" w:hAnsi="宋体" w:cs="宋体" w:hint="eastAsia"/>
                <w:sz w:val="20"/>
                <w:szCs w:val="20"/>
              </w:rPr>
              <w:t>农林水支出</w:t>
            </w:r>
          </w:p>
        </w:tc>
        <w:tc>
          <w:tcPr>
            <w:tcW w:w="94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sz w:val="20"/>
                <w:szCs w:val="20"/>
              </w:rPr>
            </w:pPr>
            <w:r>
              <w:rPr>
                <w:rFonts w:ascii="宋体" w:hAnsi="宋体" w:cs="宋体" w:hint="eastAsia"/>
                <w:sz w:val="20"/>
                <w:szCs w:val="20"/>
              </w:rPr>
              <w:t>交通运输支出</w:t>
            </w:r>
          </w:p>
        </w:tc>
      </w:tr>
      <w:tr w:rsidR="000F58C8">
        <w:trPr>
          <w:jc w:val="center"/>
        </w:trPr>
        <w:tc>
          <w:tcPr>
            <w:tcW w:w="124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金额（万元）</w:t>
            </w:r>
          </w:p>
        </w:tc>
        <w:tc>
          <w:tcPr>
            <w:tcW w:w="110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2287.68</w:t>
            </w:r>
          </w:p>
        </w:tc>
        <w:tc>
          <w:tcPr>
            <w:tcW w:w="11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5.33</w:t>
            </w:r>
          </w:p>
        </w:tc>
        <w:tc>
          <w:tcPr>
            <w:tcW w:w="11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90.92</w:t>
            </w:r>
          </w:p>
        </w:tc>
        <w:tc>
          <w:tcPr>
            <w:tcW w:w="8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74.52</w:t>
            </w:r>
          </w:p>
        </w:tc>
        <w:tc>
          <w:tcPr>
            <w:tcW w:w="117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58.17</w:t>
            </w:r>
          </w:p>
        </w:tc>
        <w:tc>
          <w:tcPr>
            <w:tcW w:w="77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323.40</w:t>
            </w:r>
          </w:p>
        </w:tc>
        <w:tc>
          <w:tcPr>
            <w:tcW w:w="94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7691.30</w:t>
            </w:r>
          </w:p>
        </w:tc>
      </w:tr>
      <w:tr w:rsidR="000F58C8">
        <w:trPr>
          <w:jc w:val="center"/>
        </w:trPr>
        <w:tc>
          <w:tcPr>
            <w:tcW w:w="124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hint="eastAsia"/>
                <w:color w:val="000000"/>
                <w:sz w:val="20"/>
                <w:szCs w:val="20"/>
              </w:rPr>
              <w:t>占比（</w:t>
            </w:r>
            <w:r>
              <w:rPr>
                <w:rFonts w:ascii="宋体" w:hAnsi="宋体" w:cs="宋体"/>
                <w:color w:val="000000"/>
                <w:sz w:val="20"/>
                <w:szCs w:val="20"/>
              </w:rPr>
              <w:t>%</w:t>
            </w:r>
            <w:r>
              <w:rPr>
                <w:rFonts w:ascii="宋体" w:hAnsi="宋体" w:cs="宋体" w:hint="eastAsia"/>
                <w:color w:val="000000"/>
                <w:sz w:val="20"/>
                <w:szCs w:val="20"/>
              </w:rPr>
              <w:t>）</w:t>
            </w:r>
          </w:p>
        </w:tc>
        <w:tc>
          <w:tcPr>
            <w:tcW w:w="110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21.72%</w:t>
            </w:r>
          </w:p>
        </w:tc>
        <w:tc>
          <w:tcPr>
            <w:tcW w:w="110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0.05%</w:t>
            </w:r>
          </w:p>
        </w:tc>
        <w:tc>
          <w:tcPr>
            <w:tcW w:w="11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0.86%</w:t>
            </w:r>
          </w:p>
        </w:tc>
        <w:tc>
          <w:tcPr>
            <w:tcW w:w="83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0.71%</w:t>
            </w:r>
          </w:p>
        </w:tc>
        <w:tc>
          <w:tcPr>
            <w:tcW w:w="117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0.55%</w:t>
            </w:r>
          </w:p>
        </w:tc>
        <w:tc>
          <w:tcPr>
            <w:tcW w:w="77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3.07%</w:t>
            </w:r>
          </w:p>
        </w:tc>
        <w:tc>
          <w:tcPr>
            <w:tcW w:w="94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F58C8" w:rsidRDefault="000F58C8">
            <w:pPr>
              <w:jc w:val="center"/>
              <w:rPr>
                <w:rFonts w:ascii="宋体" w:cs="宋体"/>
                <w:color w:val="000000"/>
                <w:sz w:val="20"/>
                <w:szCs w:val="20"/>
              </w:rPr>
            </w:pPr>
            <w:r>
              <w:rPr>
                <w:rFonts w:ascii="宋体" w:hAnsi="宋体" w:cs="宋体"/>
                <w:sz w:val="20"/>
                <w:szCs w:val="20"/>
              </w:rPr>
              <w:t>73.04%</w:t>
            </w:r>
          </w:p>
        </w:tc>
      </w:tr>
    </w:tbl>
    <w:p w:rsidR="000F58C8" w:rsidRDefault="000F58C8">
      <w:pPr>
        <w:snapToGrid w:val="0"/>
        <w:spacing w:after="0" w:line="580" w:lineRule="exact"/>
        <w:ind w:leftChars="882" w:left="1852"/>
        <w:rPr>
          <w:rFonts w:ascii="??_GB2312" w:eastAsia="Times New Roman" w:cs="DengXian-Regular"/>
          <w:sz w:val="32"/>
          <w:szCs w:val="32"/>
          <w:highlight w:val="yellow"/>
        </w:rPr>
      </w:pPr>
    </w:p>
    <w:p w:rsidR="000F58C8" w:rsidRDefault="000F58C8">
      <w:pPr>
        <w:snapToGrid w:val="0"/>
        <w:spacing w:after="0" w:line="580" w:lineRule="exact"/>
        <w:ind w:firstLineChars="200" w:firstLine="643"/>
        <w:rPr>
          <w:rFonts w:ascii="楷体_GB2312" w:eastAsia="楷体_GB2312" w:cs="DengXian-Bold"/>
          <w:b/>
          <w:sz w:val="32"/>
          <w:szCs w:val="32"/>
        </w:rPr>
      </w:pPr>
      <w:r>
        <w:rPr>
          <w:rFonts w:ascii="楷体_GB2312" w:eastAsia="楷体_GB2312" w:cs="DengXian-Bold" w:hint="eastAsia"/>
          <w:b/>
          <w:sz w:val="32"/>
          <w:szCs w:val="32"/>
        </w:rPr>
        <w:t>（四）一般公共预算财政拨款基本支出决算情况说明</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 xml:space="preserve">2018 </w:t>
      </w:r>
      <w:r>
        <w:rPr>
          <w:rFonts w:ascii="??_GB2312" w:eastAsia="Times New Roman" w:cs="DengXian-Regular"/>
          <w:sz w:val="32"/>
          <w:szCs w:val="32"/>
        </w:rPr>
        <w:t>年度一般公共预算财政拨款基本支出</w:t>
      </w:r>
      <w:r>
        <w:rPr>
          <w:rFonts w:ascii="??_GB2312" w:eastAsia="Times New Roman" w:cs="DengXian-Regular"/>
          <w:sz w:val="32"/>
          <w:szCs w:val="32"/>
        </w:rPr>
        <w:t>2107.67</w:t>
      </w:r>
      <w:r>
        <w:rPr>
          <w:rFonts w:ascii="??_GB2312" w:eastAsia="Times New Roman" w:cs="DengXian-Regular"/>
          <w:sz w:val="32"/>
          <w:szCs w:val="32"/>
        </w:rPr>
        <w:t>万元，其中：人员经费</w:t>
      </w:r>
      <w:r>
        <w:rPr>
          <w:rFonts w:ascii="??_GB2312" w:eastAsia="Times New Roman" w:cs="DengXian-Regular"/>
          <w:sz w:val="32"/>
          <w:szCs w:val="32"/>
        </w:rPr>
        <w:t xml:space="preserve"> 1860.99</w:t>
      </w:r>
      <w:r>
        <w:rPr>
          <w:rFonts w:ascii="??_GB2312" w:eastAsia="Times New Roman"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_GB2312" w:eastAsia="Times New Roman" w:cs="DengXian-Regular"/>
          <w:sz w:val="32"/>
          <w:szCs w:val="32"/>
        </w:rPr>
        <w:t>246.68</w:t>
      </w:r>
      <w:r>
        <w:rPr>
          <w:rFonts w:ascii="??_GB2312" w:eastAsia="Times New Roman"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w:t>
      </w:r>
      <w:r>
        <w:rPr>
          <w:rFonts w:ascii="??_GB2312" w:eastAsia="Times New Roman" w:cs="DengXian-Regular"/>
          <w:sz w:val="32"/>
          <w:szCs w:val="32"/>
        </w:rPr>
        <w:lastRenderedPageBreak/>
        <w:t>购置、专用设备购置、信息网络及软件购置更新、公务用车购置、其他资本性支出等。</w:t>
      </w:r>
    </w:p>
    <w:p w:rsidR="000F58C8" w:rsidRDefault="000F58C8">
      <w:pPr>
        <w:pStyle w:val="2"/>
        <w:spacing w:before="0" w:after="0" w:line="580" w:lineRule="exact"/>
        <w:ind w:firstLineChars="200" w:firstLine="640"/>
        <w:rPr>
          <w:rFonts w:ascii="黑体" w:eastAsia="黑体"/>
          <w:b w:val="0"/>
        </w:rPr>
      </w:pPr>
      <w:r>
        <w:rPr>
          <w:rFonts w:ascii="黑体" w:eastAsia="黑体" w:hint="eastAsia"/>
          <w:b w:val="0"/>
        </w:rPr>
        <w:t>五、一般公共预算财政拨款“三公”</w:t>
      </w:r>
      <w:r>
        <w:rPr>
          <w:rFonts w:ascii="黑体" w:eastAsia="黑体"/>
          <w:b w:val="0"/>
        </w:rPr>
        <w:t xml:space="preserve"> </w:t>
      </w:r>
      <w:r>
        <w:rPr>
          <w:rFonts w:ascii="黑体" w:eastAsia="黑体" w:hint="eastAsia"/>
          <w:b w:val="0"/>
        </w:rPr>
        <w:t>经费支出决算情况说明</w:t>
      </w:r>
    </w:p>
    <w:p w:rsidR="000F58C8" w:rsidRDefault="000F58C8">
      <w:pPr>
        <w:snapToGrid w:val="0"/>
        <w:spacing w:line="584" w:lineRule="exact"/>
        <w:ind w:firstLineChars="200" w:firstLine="640"/>
        <w:rPr>
          <w:rFonts w:eastAsia="Times New Roman"/>
          <w:sz w:val="32"/>
          <w:szCs w:val="32"/>
        </w:rPr>
      </w:pP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经费支出共计</w:t>
      </w:r>
      <w:r>
        <w:rPr>
          <w:rFonts w:eastAsia="Times New Roman"/>
          <w:sz w:val="32"/>
          <w:szCs w:val="32"/>
        </w:rPr>
        <w:t>7.49</w:t>
      </w:r>
      <w:r>
        <w:rPr>
          <w:rFonts w:ascii="宋体" w:hAnsi="宋体" w:cs="宋体" w:hint="eastAsia"/>
          <w:sz w:val="32"/>
          <w:szCs w:val="32"/>
        </w:rPr>
        <w:t>万元，比年初预算减少</w:t>
      </w:r>
      <w:r>
        <w:rPr>
          <w:rFonts w:eastAsia="Times New Roman"/>
          <w:sz w:val="32"/>
          <w:szCs w:val="32"/>
        </w:rPr>
        <w:t>0.01</w:t>
      </w:r>
      <w:r>
        <w:rPr>
          <w:rFonts w:ascii="宋体" w:hAnsi="宋体" w:cs="宋体" w:hint="eastAsia"/>
          <w:sz w:val="32"/>
          <w:szCs w:val="32"/>
        </w:rPr>
        <w:t>万元，降低</w:t>
      </w:r>
      <w:r>
        <w:rPr>
          <w:rFonts w:eastAsia="Times New Roman"/>
          <w:sz w:val="32"/>
          <w:szCs w:val="32"/>
        </w:rPr>
        <w:t>0.13%</w:t>
      </w:r>
      <w:r>
        <w:rPr>
          <w:rFonts w:ascii="宋体" w:hAnsi="宋体" w:cs="宋体" w:hint="eastAsia"/>
          <w:sz w:val="32"/>
          <w:szCs w:val="32"/>
        </w:rPr>
        <w:t>，主要是厉行节约；比</w:t>
      </w:r>
      <w:r>
        <w:rPr>
          <w:rFonts w:eastAsia="Times New Roman"/>
          <w:sz w:val="32"/>
          <w:szCs w:val="32"/>
        </w:rPr>
        <w:t>2017</w:t>
      </w:r>
      <w:r>
        <w:rPr>
          <w:rFonts w:ascii="宋体" w:hAnsi="宋体" w:cs="宋体" w:hint="eastAsia"/>
          <w:sz w:val="32"/>
          <w:szCs w:val="32"/>
        </w:rPr>
        <w:t>年度决算减少</w:t>
      </w:r>
      <w:r>
        <w:rPr>
          <w:rFonts w:eastAsia="Times New Roman"/>
          <w:sz w:val="32"/>
          <w:szCs w:val="32"/>
        </w:rPr>
        <w:t>0.01</w:t>
      </w:r>
      <w:r>
        <w:rPr>
          <w:rFonts w:ascii="宋体" w:hAnsi="宋体" w:cs="宋体" w:hint="eastAsia"/>
          <w:sz w:val="32"/>
          <w:szCs w:val="32"/>
        </w:rPr>
        <w:t>万元，降低</w:t>
      </w:r>
      <w:r>
        <w:rPr>
          <w:rFonts w:eastAsia="Times New Roman"/>
          <w:sz w:val="32"/>
          <w:szCs w:val="32"/>
        </w:rPr>
        <w:t>0.13%</w:t>
      </w:r>
      <w:r>
        <w:rPr>
          <w:rFonts w:ascii="宋体" w:hAnsi="宋体" w:cs="宋体" w:hint="eastAsia"/>
          <w:sz w:val="32"/>
          <w:szCs w:val="32"/>
        </w:rPr>
        <w:t>，主要是厉行节约。具体情况如下：</w:t>
      </w:r>
    </w:p>
    <w:p w:rsidR="000F58C8" w:rsidRDefault="000F58C8">
      <w:pPr>
        <w:snapToGrid w:val="0"/>
        <w:spacing w:line="584" w:lineRule="exact"/>
        <w:ind w:firstLineChars="100" w:firstLine="321"/>
        <w:rPr>
          <w:rFonts w:eastAsia="Times New Roman"/>
          <w:sz w:val="32"/>
          <w:szCs w:val="32"/>
          <w:highlight w:val="yellow"/>
        </w:rPr>
      </w:pPr>
      <w:r>
        <w:rPr>
          <w:rFonts w:eastAsia="楷体_GB2312" w:hint="eastAsia"/>
          <w:b/>
          <w:sz w:val="32"/>
          <w:szCs w:val="32"/>
        </w:rPr>
        <w:t>（一）因公出国（境）费支出</w:t>
      </w:r>
      <w:r>
        <w:rPr>
          <w:rFonts w:eastAsia="楷体_GB2312"/>
          <w:b/>
          <w:sz w:val="32"/>
          <w:szCs w:val="32"/>
        </w:rPr>
        <w:t>0</w:t>
      </w:r>
      <w:r>
        <w:rPr>
          <w:rFonts w:eastAsia="楷体_GB2312"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w:t>
      </w:r>
      <w:r>
        <w:rPr>
          <w:rFonts w:ascii="??_GB2312" w:eastAsia="Times New Roman" w:cs="DengXian-Regular"/>
          <w:sz w:val="32"/>
          <w:szCs w:val="32"/>
        </w:rPr>
        <w:t>因公出国（境）团组</w:t>
      </w:r>
      <w:r>
        <w:rPr>
          <w:rFonts w:ascii="??_GB2312" w:eastAsia="Times New Roman" w:cs="DengXian-Regular"/>
          <w:sz w:val="32"/>
          <w:szCs w:val="32"/>
        </w:rPr>
        <w:t>0</w:t>
      </w:r>
      <w:r>
        <w:rPr>
          <w:rFonts w:ascii="??_GB2312" w:eastAsia="Times New Roman" w:cs="DengXian-Regular"/>
          <w:sz w:val="32"/>
          <w:szCs w:val="32"/>
        </w:rPr>
        <w:t>个、共</w:t>
      </w:r>
      <w:r>
        <w:rPr>
          <w:rFonts w:ascii="??_GB2312" w:eastAsia="Times New Roman" w:cs="DengXian-Regular"/>
          <w:sz w:val="32"/>
          <w:szCs w:val="32"/>
        </w:rPr>
        <w:t>0</w:t>
      </w:r>
      <w:r>
        <w:rPr>
          <w:rFonts w:ascii="??_GB2312" w:eastAsia="Times New Roman" w:cs="DengXian-Regular"/>
          <w:sz w:val="32"/>
          <w:szCs w:val="32"/>
        </w:rPr>
        <w:t>人。参加其他单位组织的因公出国（境）团组</w:t>
      </w:r>
      <w:r>
        <w:rPr>
          <w:rFonts w:ascii="??_GB2312" w:eastAsia="Times New Roman" w:cs="DengXian-Regular"/>
          <w:sz w:val="32"/>
          <w:szCs w:val="32"/>
        </w:rPr>
        <w:t>0</w:t>
      </w:r>
      <w:r>
        <w:rPr>
          <w:rFonts w:ascii="??_GB2312" w:eastAsia="Times New Roman" w:cs="DengXian-Regular"/>
          <w:sz w:val="32"/>
          <w:szCs w:val="32"/>
        </w:rPr>
        <w:t>个、共</w:t>
      </w:r>
      <w:r>
        <w:rPr>
          <w:rFonts w:ascii="??_GB2312" w:eastAsia="Times New Roman" w:cs="DengXian-Regular"/>
          <w:sz w:val="32"/>
          <w:szCs w:val="32"/>
        </w:rPr>
        <w:t>0</w:t>
      </w:r>
      <w:r>
        <w:rPr>
          <w:rFonts w:ascii="??_GB2312" w:eastAsia="Times New Roman" w:cs="DengXian-Regular"/>
          <w:sz w:val="32"/>
          <w:szCs w:val="32"/>
        </w:rPr>
        <w:t>人。无本单位组织的出国（境）团组。</w:t>
      </w:r>
      <w:r>
        <w:rPr>
          <w:rFonts w:ascii="宋体" w:hAnsi="宋体" w:cs="宋体" w:hint="eastAsia"/>
          <w:color w:val="000000"/>
          <w:sz w:val="32"/>
          <w:szCs w:val="32"/>
        </w:rPr>
        <w:t>未发生因</w:t>
      </w:r>
      <w:r>
        <w:rPr>
          <w:rFonts w:ascii="宋体" w:hAnsi="宋体" w:cs="宋体" w:hint="eastAsia"/>
          <w:sz w:val="32"/>
          <w:szCs w:val="32"/>
        </w:rPr>
        <w:t>公出国（境）费支出，</w:t>
      </w:r>
      <w:r>
        <w:rPr>
          <w:rFonts w:ascii="宋体" w:hAnsi="宋体" w:cs="宋体" w:hint="eastAsia"/>
          <w:color w:val="000000"/>
          <w:sz w:val="32"/>
          <w:szCs w:val="32"/>
        </w:rPr>
        <w:t>较年初预算无增减变化</w:t>
      </w:r>
      <w:r>
        <w:rPr>
          <w:rFonts w:ascii="宋体" w:hAnsi="宋体" w:cs="宋体" w:hint="eastAsia"/>
          <w:sz w:val="32"/>
          <w:szCs w:val="32"/>
        </w:rPr>
        <w:t>，</w:t>
      </w:r>
      <w:r>
        <w:rPr>
          <w:rFonts w:ascii="宋体" w:hAnsi="宋体" w:cs="宋体" w:hint="eastAsia"/>
          <w:color w:val="000000"/>
          <w:sz w:val="32"/>
          <w:szCs w:val="32"/>
        </w:rPr>
        <w:t>较</w:t>
      </w:r>
      <w:r>
        <w:rPr>
          <w:rFonts w:eastAsia="Times New Roman"/>
          <w:color w:val="000000"/>
          <w:sz w:val="32"/>
          <w:szCs w:val="32"/>
        </w:rPr>
        <w:t>2017</w:t>
      </w:r>
      <w:r>
        <w:rPr>
          <w:rFonts w:ascii="宋体" w:hAnsi="宋体" w:cs="宋体" w:hint="eastAsia"/>
          <w:color w:val="000000"/>
          <w:sz w:val="32"/>
          <w:szCs w:val="32"/>
        </w:rPr>
        <w:t>年度决算无增减变化</w:t>
      </w:r>
      <w:r>
        <w:rPr>
          <w:rFonts w:ascii="宋体" w:hAnsi="宋体" w:cs="宋体" w:hint="eastAsia"/>
          <w:sz w:val="32"/>
          <w:szCs w:val="32"/>
        </w:rPr>
        <w:t>。</w:t>
      </w:r>
    </w:p>
    <w:p w:rsidR="000F58C8" w:rsidRDefault="000F58C8">
      <w:pPr>
        <w:snapToGrid w:val="0"/>
        <w:spacing w:line="584" w:lineRule="exact"/>
        <w:ind w:firstLineChars="100" w:firstLine="321"/>
        <w:rPr>
          <w:rFonts w:eastAsia="Times New Roman"/>
          <w:b/>
          <w:sz w:val="32"/>
          <w:szCs w:val="32"/>
        </w:rPr>
      </w:pPr>
      <w:r>
        <w:rPr>
          <w:rFonts w:eastAsia="楷体_GB2312" w:hint="eastAsia"/>
          <w:b/>
          <w:sz w:val="32"/>
          <w:szCs w:val="32"/>
        </w:rPr>
        <w:t>（二）公务用车购置及运行维护费支出</w:t>
      </w:r>
      <w:r>
        <w:rPr>
          <w:rFonts w:eastAsia="楷体_GB2312"/>
          <w:b/>
          <w:sz w:val="32"/>
          <w:szCs w:val="32"/>
        </w:rPr>
        <w:t>7.49</w:t>
      </w:r>
      <w:r>
        <w:rPr>
          <w:rFonts w:eastAsia="楷体_GB2312" w:hint="eastAsia"/>
          <w:b/>
          <w:sz w:val="32"/>
          <w:szCs w:val="32"/>
        </w:rPr>
        <w:t>万元。</w:t>
      </w: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年度公务用车购置及运行维护费比年初预算</w:t>
      </w:r>
      <w:r>
        <w:rPr>
          <w:rFonts w:ascii="宋体" w:hAnsi="宋体" w:cs="宋体" w:hint="eastAsia"/>
          <w:sz w:val="32"/>
          <w:szCs w:val="32"/>
        </w:rPr>
        <w:t>增加减少</w:t>
      </w:r>
      <w:r>
        <w:rPr>
          <w:rFonts w:eastAsia="Times New Roman"/>
          <w:sz w:val="32"/>
          <w:szCs w:val="32"/>
        </w:rPr>
        <w:t>0.01</w:t>
      </w:r>
      <w:r>
        <w:rPr>
          <w:rFonts w:ascii="宋体" w:hAnsi="宋体" w:cs="宋体" w:hint="eastAsia"/>
          <w:sz w:val="32"/>
          <w:szCs w:val="32"/>
        </w:rPr>
        <w:t>万元</w:t>
      </w:r>
      <w:r>
        <w:rPr>
          <w:rFonts w:ascii="??_GB2312" w:eastAsia="Times New Roman" w:cs="DengXian-Regular"/>
          <w:sz w:val="32"/>
          <w:szCs w:val="32"/>
        </w:rPr>
        <w:t>，</w:t>
      </w:r>
      <w:r>
        <w:rPr>
          <w:rFonts w:ascii="宋体" w:hAnsi="宋体" w:cs="宋体" w:hint="eastAsia"/>
          <w:sz w:val="32"/>
          <w:szCs w:val="32"/>
        </w:rPr>
        <w:t>降低</w:t>
      </w:r>
      <w:r>
        <w:rPr>
          <w:rFonts w:eastAsia="Times New Roman"/>
          <w:sz w:val="32"/>
          <w:szCs w:val="32"/>
        </w:rPr>
        <w:t>0.13%</w:t>
      </w:r>
      <w:r>
        <w:rPr>
          <w:rFonts w:ascii="??_GB2312" w:eastAsia="Times New Roman" w:cs="DengXian-Regular"/>
          <w:sz w:val="32"/>
          <w:szCs w:val="32"/>
        </w:rPr>
        <w:t>,</w:t>
      </w:r>
      <w:r>
        <w:rPr>
          <w:rFonts w:ascii="??_GB2312" w:eastAsia="Times New Roman" w:cs="DengXian-Regular"/>
          <w:sz w:val="32"/>
          <w:szCs w:val="32"/>
        </w:rPr>
        <w:t>主要是厉行节约；</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年度决算减少</w:t>
      </w:r>
      <w:r>
        <w:rPr>
          <w:rFonts w:eastAsia="Times New Roman"/>
          <w:sz w:val="32"/>
          <w:szCs w:val="32"/>
        </w:rPr>
        <w:t>0.01</w:t>
      </w:r>
      <w:r>
        <w:rPr>
          <w:rFonts w:ascii="宋体" w:hAnsi="宋体" w:cs="宋体" w:hint="eastAsia"/>
          <w:sz w:val="32"/>
          <w:szCs w:val="32"/>
        </w:rPr>
        <w:t>万元，降低</w:t>
      </w:r>
      <w:r>
        <w:rPr>
          <w:rFonts w:eastAsia="Times New Roman"/>
          <w:sz w:val="32"/>
          <w:szCs w:val="32"/>
        </w:rPr>
        <w:t>0.13%</w:t>
      </w:r>
      <w:r>
        <w:rPr>
          <w:rFonts w:ascii="宋体" w:hAnsi="宋体" w:cs="宋体" w:hint="eastAsia"/>
          <w:sz w:val="32"/>
          <w:szCs w:val="32"/>
        </w:rPr>
        <w:t>，主要是厉行节约。</w:t>
      </w:r>
      <w:r>
        <w:rPr>
          <w:rFonts w:ascii="宋体" w:hAnsi="宋体" w:cs="宋体" w:hint="eastAsia"/>
          <w:b/>
          <w:sz w:val="32"/>
          <w:szCs w:val="32"/>
        </w:rPr>
        <w:t>其中：</w:t>
      </w:r>
    </w:p>
    <w:p w:rsidR="000F58C8" w:rsidRDefault="000F58C8">
      <w:pPr>
        <w:snapToGrid w:val="0"/>
        <w:spacing w:line="584" w:lineRule="exact"/>
        <w:ind w:firstLineChars="195" w:firstLine="626"/>
        <w:rPr>
          <w:rFonts w:eastAsia="Times New Roman"/>
          <w:sz w:val="32"/>
          <w:szCs w:val="32"/>
          <w:highlight w:val="yellow"/>
        </w:rPr>
      </w:pPr>
      <w:r>
        <w:rPr>
          <w:rFonts w:ascii="宋体" w:hAnsi="宋体" w:cs="宋体" w:hint="eastAsia"/>
          <w:b/>
          <w:sz w:val="32"/>
          <w:szCs w:val="32"/>
        </w:rPr>
        <w:t>公务用车购置费支出</w:t>
      </w:r>
      <w:r>
        <w:rPr>
          <w:rFonts w:eastAsia="Times New Roman"/>
          <w:b/>
          <w:sz w:val="32"/>
          <w:szCs w:val="32"/>
        </w:rPr>
        <w:t>0</w:t>
      </w:r>
      <w:r>
        <w:rPr>
          <w:rFonts w:ascii="宋体" w:hAnsi="宋体" w:cs="宋体"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年度公务用车购置数量</w:t>
      </w:r>
      <w:r>
        <w:rPr>
          <w:rFonts w:eastAsia="Times New Roman"/>
          <w:sz w:val="32"/>
          <w:szCs w:val="32"/>
        </w:rPr>
        <w:t>0</w:t>
      </w:r>
      <w:r>
        <w:rPr>
          <w:rFonts w:ascii="宋体" w:hAnsi="宋体" w:cs="宋体" w:hint="eastAsia"/>
          <w:sz w:val="32"/>
          <w:szCs w:val="32"/>
        </w:rPr>
        <w:t>辆。</w:t>
      </w:r>
      <w:r>
        <w:rPr>
          <w:rFonts w:ascii="宋体" w:hAnsi="宋体" w:cs="宋体" w:hint="eastAsia"/>
          <w:color w:val="000000"/>
          <w:sz w:val="32"/>
          <w:szCs w:val="32"/>
        </w:rPr>
        <w:t>未发生公务用车购置经费支出，</w:t>
      </w:r>
      <w:r>
        <w:rPr>
          <w:rFonts w:ascii="仿宋" w:eastAsia="仿宋" w:hAnsi="仿宋" w:cs="仿宋" w:hint="eastAsia"/>
          <w:color w:val="000000"/>
          <w:sz w:val="32"/>
          <w:szCs w:val="32"/>
        </w:rPr>
        <w:t>较年初预算无增减变化，较</w:t>
      </w:r>
      <w:r>
        <w:rPr>
          <w:rFonts w:ascii="仿宋" w:eastAsia="仿宋" w:hAnsi="仿宋" w:cs="仿宋"/>
          <w:color w:val="000000"/>
          <w:sz w:val="32"/>
          <w:szCs w:val="32"/>
        </w:rPr>
        <w:t>2</w:t>
      </w:r>
      <w:r>
        <w:rPr>
          <w:rFonts w:eastAsia="Times New Roman"/>
          <w:color w:val="000000"/>
          <w:sz w:val="32"/>
          <w:szCs w:val="32"/>
        </w:rPr>
        <w:t>017</w:t>
      </w:r>
      <w:r>
        <w:rPr>
          <w:rFonts w:ascii="宋体" w:hAnsi="宋体" w:cs="宋体" w:hint="eastAsia"/>
          <w:color w:val="000000"/>
          <w:sz w:val="32"/>
          <w:szCs w:val="32"/>
        </w:rPr>
        <w:t>年度决算无增减变化</w:t>
      </w:r>
      <w:r>
        <w:rPr>
          <w:rFonts w:ascii="宋体" w:hAnsi="宋体" w:cs="宋体" w:hint="eastAsia"/>
          <w:sz w:val="32"/>
          <w:szCs w:val="32"/>
        </w:rPr>
        <w:t>。</w:t>
      </w:r>
    </w:p>
    <w:p w:rsidR="000F58C8" w:rsidRDefault="000F58C8">
      <w:pPr>
        <w:snapToGrid w:val="0"/>
        <w:spacing w:line="584" w:lineRule="exact"/>
        <w:ind w:firstLineChars="195" w:firstLine="626"/>
        <w:rPr>
          <w:rFonts w:eastAsia="Times New Roman"/>
          <w:sz w:val="32"/>
          <w:szCs w:val="32"/>
        </w:rPr>
      </w:pPr>
      <w:r>
        <w:rPr>
          <w:rFonts w:ascii="宋体" w:hAnsi="宋体" w:cs="宋体" w:hint="eastAsia"/>
          <w:b/>
          <w:sz w:val="32"/>
          <w:szCs w:val="32"/>
        </w:rPr>
        <w:lastRenderedPageBreak/>
        <w:t>公务用车运行维护费支出</w:t>
      </w:r>
      <w:r>
        <w:rPr>
          <w:rFonts w:eastAsia="Times New Roman"/>
          <w:b/>
          <w:sz w:val="32"/>
          <w:szCs w:val="32"/>
        </w:rPr>
        <w:t>7.49</w:t>
      </w:r>
      <w:r>
        <w:rPr>
          <w:rFonts w:ascii="宋体" w:hAnsi="宋体" w:cs="宋体"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年末单位公务用车保有量</w:t>
      </w:r>
      <w:r>
        <w:rPr>
          <w:rFonts w:eastAsia="Times New Roman"/>
          <w:sz w:val="32"/>
          <w:szCs w:val="32"/>
        </w:rPr>
        <w:t>3</w:t>
      </w:r>
      <w:r>
        <w:rPr>
          <w:rFonts w:ascii="宋体" w:hAnsi="宋体" w:cs="宋体" w:hint="eastAsia"/>
          <w:sz w:val="32"/>
          <w:szCs w:val="32"/>
        </w:rPr>
        <w:t>辆。公车运行维护费支出比年初预算减少</w:t>
      </w:r>
      <w:r>
        <w:rPr>
          <w:rFonts w:eastAsia="Times New Roman"/>
          <w:sz w:val="32"/>
          <w:szCs w:val="32"/>
        </w:rPr>
        <w:t>0.01</w:t>
      </w:r>
      <w:r>
        <w:rPr>
          <w:rFonts w:ascii="宋体" w:hAnsi="宋体" w:cs="宋体" w:hint="eastAsia"/>
          <w:sz w:val="32"/>
          <w:szCs w:val="32"/>
        </w:rPr>
        <w:t>万元，降低</w:t>
      </w:r>
      <w:r>
        <w:rPr>
          <w:rFonts w:eastAsia="Times New Roman"/>
          <w:sz w:val="32"/>
          <w:szCs w:val="32"/>
        </w:rPr>
        <w:t>0.13%</w:t>
      </w:r>
      <w:r>
        <w:rPr>
          <w:rFonts w:ascii="宋体" w:hAnsi="宋体" w:cs="宋体" w:hint="eastAsia"/>
          <w:sz w:val="32"/>
          <w:szCs w:val="32"/>
        </w:rPr>
        <w:t>，主要是厉行节约；比</w:t>
      </w:r>
      <w:r>
        <w:rPr>
          <w:rFonts w:eastAsia="Times New Roman"/>
          <w:sz w:val="32"/>
          <w:szCs w:val="32"/>
        </w:rPr>
        <w:t>2017</w:t>
      </w:r>
      <w:r>
        <w:rPr>
          <w:rFonts w:ascii="宋体" w:hAnsi="宋体" w:cs="宋体" w:hint="eastAsia"/>
          <w:sz w:val="32"/>
          <w:szCs w:val="32"/>
        </w:rPr>
        <w:t>年度决算减少</w:t>
      </w:r>
      <w:r>
        <w:rPr>
          <w:rFonts w:eastAsia="Times New Roman"/>
          <w:sz w:val="32"/>
          <w:szCs w:val="32"/>
        </w:rPr>
        <w:t>0.01</w:t>
      </w:r>
      <w:r>
        <w:rPr>
          <w:rFonts w:ascii="宋体" w:hAnsi="宋体" w:cs="宋体" w:hint="eastAsia"/>
          <w:sz w:val="32"/>
          <w:szCs w:val="32"/>
        </w:rPr>
        <w:t>万元，降低</w:t>
      </w:r>
      <w:r>
        <w:rPr>
          <w:rFonts w:eastAsia="Times New Roman"/>
          <w:sz w:val="32"/>
          <w:szCs w:val="32"/>
        </w:rPr>
        <w:t>0.13%</w:t>
      </w:r>
      <w:r>
        <w:rPr>
          <w:rFonts w:ascii="宋体" w:hAnsi="宋体" w:cs="宋体" w:hint="eastAsia"/>
          <w:sz w:val="32"/>
          <w:szCs w:val="32"/>
        </w:rPr>
        <w:t>，主要是厉行节约。</w:t>
      </w:r>
    </w:p>
    <w:p w:rsidR="000F58C8" w:rsidRDefault="000F58C8">
      <w:pPr>
        <w:snapToGrid w:val="0"/>
        <w:spacing w:line="584" w:lineRule="exact"/>
        <w:ind w:firstLineChars="100" w:firstLine="321"/>
        <w:rPr>
          <w:rFonts w:eastAsia="Times New Roman"/>
          <w:sz w:val="32"/>
          <w:szCs w:val="32"/>
          <w:highlight w:val="yellow"/>
        </w:rPr>
      </w:pPr>
      <w:r>
        <w:rPr>
          <w:rFonts w:eastAsia="楷体_GB2312" w:hint="eastAsia"/>
          <w:b/>
          <w:sz w:val="32"/>
          <w:szCs w:val="32"/>
        </w:rPr>
        <w:t>（三）公务接待费支出</w:t>
      </w:r>
      <w:r>
        <w:rPr>
          <w:rFonts w:eastAsia="楷体_GB2312"/>
          <w:b/>
          <w:sz w:val="32"/>
          <w:szCs w:val="32"/>
        </w:rPr>
        <w:t>0</w:t>
      </w:r>
      <w:r>
        <w:rPr>
          <w:rFonts w:eastAsia="楷体_GB2312"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年度公务接待共</w:t>
      </w:r>
      <w:r>
        <w:rPr>
          <w:rFonts w:eastAsia="Times New Roman"/>
          <w:sz w:val="32"/>
          <w:szCs w:val="32"/>
        </w:rPr>
        <w:t>0</w:t>
      </w:r>
      <w:r>
        <w:rPr>
          <w:rFonts w:ascii="宋体" w:hAnsi="宋体" w:cs="宋体" w:hint="eastAsia"/>
          <w:sz w:val="32"/>
          <w:szCs w:val="32"/>
        </w:rPr>
        <w:t>批次、</w:t>
      </w:r>
      <w:r>
        <w:rPr>
          <w:rFonts w:eastAsia="Times New Roman"/>
          <w:sz w:val="32"/>
          <w:szCs w:val="32"/>
        </w:rPr>
        <w:t>0</w:t>
      </w:r>
      <w:r>
        <w:rPr>
          <w:rFonts w:ascii="宋体" w:hAnsi="宋体" w:cs="宋体" w:hint="eastAsia"/>
          <w:sz w:val="32"/>
          <w:szCs w:val="32"/>
        </w:rPr>
        <w:t>人次。公务接待费支出比年初预算减少</w:t>
      </w:r>
      <w:r>
        <w:rPr>
          <w:rFonts w:eastAsia="Times New Roman"/>
          <w:sz w:val="32"/>
          <w:szCs w:val="32"/>
        </w:rPr>
        <w:t>2.29</w:t>
      </w:r>
      <w:r>
        <w:rPr>
          <w:rFonts w:ascii="宋体" w:hAnsi="宋体" w:cs="宋体" w:hint="eastAsia"/>
          <w:sz w:val="32"/>
          <w:szCs w:val="32"/>
        </w:rPr>
        <w:t>万元，降低</w:t>
      </w:r>
      <w:r>
        <w:rPr>
          <w:rFonts w:eastAsia="Times New Roman"/>
          <w:sz w:val="32"/>
          <w:szCs w:val="32"/>
        </w:rPr>
        <w:t>100%</w:t>
      </w:r>
      <w:r>
        <w:rPr>
          <w:rFonts w:ascii="宋体" w:hAnsi="宋体" w:cs="宋体" w:hint="eastAsia"/>
          <w:sz w:val="32"/>
          <w:szCs w:val="32"/>
        </w:rPr>
        <w:t>，主要是无接待任务；</w:t>
      </w:r>
      <w:r>
        <w:rPr>
          <w:rFonts w:ascii="宋体" w:hAnsi="宋体" w:cs="宋体" w:hint="eastAsia"/>
          <w:color w:val="000000"/>
          <w:sz w:val="32"/>
          <w:szCs w:val="32"/>
        </w:rPr>
        <w:t>较</w:t>
      </w:r>
      <w:r>
        <w:rPr>
          <w:rFonts w:eastAsia="Times New Roman"/>
          <w:color w:val="000000"/>
          <w:sz w:val="32"/>
          <w:szCs w:val="32"/>
        </w:rPr>
        <w:t>2017</w:t>
      </w:r>
      <w:r>
        <w:rPr>
          <w:rFonts w:ascii="宋体" w:hAnsi="宋体" w:cs="宋体" w:hint="eastAsia"/>
          <w:color w:val="000000"/>
          <w:sz w:val="32"/>
          <w:szCs w:val="32"/>
        </w:rPr>
        <w:t>年度决算无增减变化</w:t>
      </w:r>
      <w:r>
        <w:rPr>
          <w:rFonts w:ascii="宋体" w:hAnsi="宋体" w:cs="宋体" w:hint="eastAsia"/>
          <w:sz w:val="32"/>
          <w:szCs w:val="32"/>
        </w:rPr>
        <w:t>。</w:t>
      </w:r>
    </w:p>
    <w:p w:rsidR="000F58C8" w:rsidRDefault="000F58C8">
      <w:pPr>
        <w:snapToGrid w:val="0"/>
        <w:spacing w:after="0" w:line="580" w:lineRule="exact"/>
        <w:ind w:firstLine="200"/>
        <w:rPr>
          <w:rFonts w:ascii="黑体" w:eastAsia="黑体"/>
          <w:sz w:val="32"/>
          <w:szCs w:val="32"/>
        </w:rPr>
      </w:pPr>
      <w:r>
        <w:rPr>
          <w:rFonts w:ascii="黑体" w:eastAsia="黑体" w:hint="eastAsia"/>
          <w:sz w:val="32"/>
          <w:szCs w:val="32"/>
        </w:rPr>
        <w:t>六、预算绩效情况说明</w:t>
      </w:r>
    </w:p>
    <w:p w:rsidR="000F58C8" w:rsidRDefault="000F58C8">
      <w:pPr>
        <w:snapToGrid w:val="0"/>
        <w:spacing w:after="0" w:line="580" w:lineRule="exact"/>
        <w:ind w:firstLine="200"/>
        <w:rPr>
          <w:rFonts w:ascii="??_GB2312" w:eastAsia="Times New Roman" w:cs="DengXian-Regular"/>
          <w:sz w:val="32"/>
          <w:szCs w:val="32"/>
        </w:rPr>
      </w:pPr>
      <w:r>
        <w:rPr>
          <w:rFonts w:ascii="??_GB2312" w:eastAsia="Times New Roman" w:cs="DengXian-Regular"/>
          <w:sz w:val="32"/>
          <w:szCs w:val="32"/>
        </w:rPr>
        <w:t>（一）预算绩效管理工作开展情况。</w:t>
      </w:r>
    </w:p>
    <w:p w:rsidR="000F58C8" w:rsidRDefault="000F58C8">
      <w:pPr>
        <w:snapToGrid w:val="0"/>
        <w:spacing w:after="0" w:line="580" w:lineRule="exact"/>
        <w:ind w:firstLine="200"/>
        <w:rPr>
          <w:rFonts w:ascii="??_GB2312" w:eastAsia="Times New Roman" w:cs="DengXian-Regular"/>
          <w:sz w:val="32"/>
          <w:szCs w:val="32"/>
        </w:rPr>
      </w:pPr>
      <w:r>
        <w:rPr>
          <w:rFonts w:ascii="??_GB2312" w:eastAsia="Times New Roman" w:cs="DengXian-Regular"/>
          <w:sz w:val="32"/>
          <w:szCs w:val="32"/>
        </w:rPr>
        <w:t xml:space="preserve">   </w:t>
      </w:r>
      <w:r>
        <w:rPr>
          <w:rFonts w:ascii="??_GB2312" w:eastAsia="Times New Roman" w:cs="DengXian-Regular"/>
          <w:sz w:val="32"/>
          <w:szCs w:val="32"/>
        </w:rPr>
        <w:t>根据市财政局预算绩效管理要求，以“部门准则—工作活动”为依据，</w:t>
      </w:r>
      <w:r w:rsidR="00CF64F5">
        <w:rPr>
          <w:rFonts w:ascii="宋体" w:hAnsi="宋体" w:cs="宋体" w:hint="eastAsia"/>
          <w:sz w:val="32"/>
          <w:szCs w:val="32"/>
        </w:rPr>
        <w:t>确定部门预算项目和预算额度，清晰描述项目开支范围和内容，确定预算项目的绩效目标、绩效指标和评价标准，为预算绩效控制、绩效分析、绩效评价打下好的基础。</w:t>
      </w:r>
    </w:p>
    <w:p w:rsidR="000F58C8" w:rsidRDefault="000F58C8">
      <w:pPr>
        <w:numPr>
          <w:ilvl w:val="0"/>
          <w:numId w:val="1"/>
        </w:numPr>
        <w:snapToGrid w:val="0"/>
        <w:spacing w:after="0" w:line="580" w:lineRule="exact"/>
        <w:ind w:firstLine="200"/>
        <w:rPr>
          <w:rFonts w:ascii="??_GB2312" w:eastAsia="Times New Roman" w:cs="DengXian-Regular"/>
          <w:sz w:val="32"/>
          <w:szCs w:val="32"/>
        </w:rPr>
      </w:pPr>
      <w:r>
        <w:rPr>
          <w:rFonts w:ascii="??_GB2312" w:eastAsia="Times New Roman" w:cs="DengXian-Regular"/>
          <w:sz w:val="32"/>
          <w:szCs w:val="32"/>
        </w:rPr>
        <w:t>项目绩效自评结果。</w:t>
      </w:r>
    </w:p>
    <w:p w:rsidR="000F58C8" w:rsidRDefault="000F58C8">
      <w:pPr>
        <w:snapToGrid w:val="0"/>
        <w:spacing w:after="0" w:line="580" w:lineRule="exact"/>
        <w:rPr>
          <w:rFonts w:ascii="??_GB2312" w:eastAsia="Times New Roman" w:cs="DengXian-Regular" w:hint="eastAsia"/>
          <w:sz w:val="32"/>
          <w:szCs w:val="32"/>
        </w:rPr>
      </w:pPr>
      <w:r>
        <w:rPr>
          <w:rFonts w:ascii="??_GB2312" w:eastAsia="Times New Roman" w:cs="DengXian-Regular"/>
          <w:sz w:val="32"/>
          <w:szCs w:val="32"/>
        </w:rPr>
        <w:t xml:space="preserve">    </w:t>
      </w:r>
      <w:r w:rsidR="00CF64F5">
        <w:rPr>
          <w:rFonts w:ascii="宋体" w:hAnsi="宋体" w:cs="宋体" w:hint="eastAsia"/>
          <w:sz w:val="32"/>
          <w:szCs w:val="32"/>
        </w:rPr>
        <w:t>按照市财政预算绩效管理要求，对2</w:t>
      </w:r>
      <w:r w:rsidR="00CF64F5">
        <w:rPr>
          <w:rFonts w:ascii="宋体" w:hAnsi="宋体" w:cs="宋体"/>
          <w:sz w:val="32"/>
          <w:szCs w:val="32"/>
        </w:rPr>
        <w:t>017</w:t>
      </w:r>
      <w:r w:rsidR="00CF64F5">
        <w:rPr>
          <w:rFonts w:ascii="宋体" w:hAnsi="宋体" w:cs="宋体" w:hint="eastAsia"/>
          <w:sz w:val="32"/>
          <w:szCs w:val="32"/>
        </w:rPr>
        <w:t>年确定的部门一般公共预算支出项目全面开展了绩效自评。</w:t>
      </w:r>
    </w:p>
    <w:p w:rsidR="000F58C8" w:rsidRDefault="000F58C8">
      <w:pPr>
        <w:numPr>
          <w:ilvl w:val="0"/>
          <w:numId w:val="1"/>
        </w:numPr>
        <w:snapToGrid w:val="0"/>
        <w:spacing w:after="0" w:line="580" w:lineRule="exact"/>
        <w:ind w:firstLine="200"/>
        <w:rPr>
          <w:rFonts w:ascii="??_GB2312" w:eastAsia="Times New Roman" w:cs="DengXian-Regular"/>
          <w:sz w:val="32"/>
          <w:szCs w:val="32"/>
        </w:rPr>
      </w:pPr>
      <w:r>
        <w:rPr>
          <w:rFonts w:ascii="??_GB2312" w:eastAsia="Times New Roman" w:cs="DengXian-Regular"/>
          <w:sz w:val="32"/>
          <w:szCs w:val="32"/>
        </w:rPr>
        <w:t>重点项目绩效评价结果。</w:t>
      </w:r>
    </w:p>
    <w:p w:rsidR="000F58C8" w:rsidRDefault="000F58C8">
      <w:pPr>
        <w:snapToGrid w:val="0"/>
        <w:spacing w:after="0" w:line="580" w:lineRule="exact"/>
        <w:ind w:left="200"/>
        <w:rPr>
          <w:rFonts w:ascii="??_GB2312" w:eastAsia="Times New Roman" w:cs="DengXian-Regular"/>
          <w:sz w:val="32"/>
          <w:szCs w:val="32"/>
        </w:rPr>
      </w:pPr>
      <w:r>
        <w:rPr>
          <w:rFonts w:ascii="??_GB2312" w:eastAsia="Times New Roman" w:cs="DengXian-Regular"/>
          <w:sz w:val="32"/>
          <w:szCs w:val="32"/>
        </w:rPr>
        <w:t xml:space="preserve">   </w:t>
      </w: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年重点项目绩效评价结果</w:t>
      </w:r>
      <w:r w:rsidR="00CF64F5">
        <w:rPr>
          <w:rFonts w:ascii="宋体" w:hAnsi="宋体" w:cs="宋体" w:hint="eastAsia"/>
          <w:sz w:val="32"/>
          <w:szCs w:val="32"/>
        </w:rPr>
        <w:t>均</w:t>
      </w:r>
      <w:bookmarkStart w:id="0" w:name="_GoBack"/>
      <w:bookmarkEnd w:id="0"/>
      <w:r>
        <w:rPr>
          <w:rFonts w:ascii="??_GB2312" w:eastAsia="Times New Roman" w:cs="DengXian-Regular"/>
          <w:sz w:val="32"/>
          <w:szCs w:val="32"/>
        </w:rPr>
        <w:t>为良好。</w:t>
      </w:r>
    </w:p>
    <w:p w:rsidR="000F58C8" w:rsidRDefault="000F58C8">
      <w:pPr>
        <w:pStyle w:val="2"/>
        <w:tabs>
          <w:tab w:val="left" w:pos="5949"/>
        </w:tabs>
        <w:spacing w:before="0" w:after="0" w:line="580" w:lineRule="exact"/>
        <w:ind w:firstLine="200"/>
        <w:rPr>
          <w:rFonts w:ascii="黑体" w:eastAsia="黑体"/>
          <w:b w:val="0"/>
        </w:rPr>
      </w:pPr>
      <w:r>
        <w:rPr>
          <w:rFonts w:ascii="黑体" w:eastAsia="黑体" w:hint="eastAsia"/>
          <w:b w:val="0"/>
        </w:rPr>
        <w:t>七、其他重要事项的说明</w:t>
      </w:r>
    </w:p>
    <w:p w:rsidR="000F58C8" w:rsidRDefault="000F58C8">
      <w:pPr>
        <w:pStyle w:val="3"/>
        <w:spacing w:before="0" w:after="0" w:line="580" w:lineRule="exact"/>
        <w:ind w:firstLine="200"/>
        <w:rPr>
          <w:rFonts w:ascii="楷体_GB2312" w:eastAsia="楷体_GB2312" w:cs="DengXian-Bold"/>
        </w:rPr>
      </w:pPr>
      <w:r>
        <w:rPr>
          <w:rFonts w:ascii="楷体_GB2312" w:eastAsia="楷体_GB2312" w:cs="DengXian-Bold" w:hint="eastAsia"/>
        </w:rPr>
        <w:t>（一）机关运行经费情况</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lastRenderedPageBreak/>
        <w:t>本部门</w:t>
      </w:r>
      <w:r>
        <w:rPr>
          <w:rFonts w:ascii="??_GB2312" w:eastAsia="Times New Roman" w:cs="DengXian-Regular"/>
          <w:sz w:val="32"/>
          <w:szCs w:val="32"/>
        </w:rPr>
        <w:t>2018</w:t>
      </w:r>
      <w:r>
        <w:rPr>
          <w:rFonts w:ascii="??_GB2312" w:eastAsia="Times New Roman" w:cs="DengXian-Regular"/>
          <w:sz w:val="32"/>
          <w:szCs w:val="32"/>
        </w:rPr>
        <w:t>年度机关运行经费支出</w:t>
      </w:r>
      <w:r>
        <w:rPr>
          <w:rFonts w:ascii="??_GB2312" w:eastAsia="Times New Roman" w:cs="DengXian-Regular"/>
          <w:sz w:val="32"/>
          <w:szCs w:val="32"/>
        </w:rPr>
        <w:t>246.68</w:t>
      </w:r>
      <w:r>
        <w:rPr>
          <w:rFonts w:ascii="??_GB2312" w:eastAsia="Times New Roman" w:cs="DengXian-Regular"/>
          <w:sz w:val="32"/>
          <w:szCs w:val="32"/>
        </w:rPr>
        <w:t>万元，比年初预算数减少</w:t>
      </w:r>
      <w:r>
        <w:rPr>
          <w:rFonts w:ascii="??_GB2312" w:eastAsia="Times New Roman" w:cs="DengXian-Regular"/>
          <w:sz w:val="32"/>
          <w:szCs w:val="32"/>
        </w:rPr>
        <w:t>4.19</w:t>
      </w:r>
      <w:r>
        <w:rPr>
          <w:rFonts w:ascii="??_GB2312" w:eastAsia="Times New Roman" w:cs="DengXian-Regular"/>
          <w:sz w:val="32"/>
          <w:szCs w:val="32"/>
        </w:rPr>
        <w:t>万元万元，降低</w:t>
      </w:r>
      <w:r>
        <w:rPr>
          <w:rFonts w:ascii="??_GB2312" w:eastAsia="Times New Roman" w:cs="DengXian-Regular"/>
          <w:sz w:val="32"/>
          <w:szCs w:val="32"/>
        </w:rPr>
        <w:t xml:space="preserve">1.67 </w:t>
      </w:r>
      <w:r>
        <w:rPr>
          <w:rFonts w:eastAsia="Times New Roman"/>
          <w:sz w:val="32"/>
          <w:szCs w:val="32"/>
        </w:rPr>
        <w:t>%</w:t>
      </w:r>
      <w:r>
        <w:rPr>
          <w:rFonts w:ascii="??_GB2312" w:eastAsia="Times New Roman" w:cs="DengXian-Regular"/>
          <w:sz w:val="32"/>
          <w:szCs w:val="32"/>
        </w:rPr>
        <w:t>。主要是压缩一般公共预算日常公用经费支出。</w:t>
      </w:r>
      <w:r>
        <w:rPr>
          <w:rFonts w:ascii="宋体" w:hAnsi="宋体" w:cs="宋体" w:hint="eastAsia"/>
          <w:sz w:val="32"/>
          <w:szCs w:val="32"/>
        </w:rPr>
        <w:t>较</w:t>
      </w:r>
      <w:r>
        <w:rPr>
          <w:rFonts w:eastAsia="Times New Roman"/>
          <w:sz w:val="32"/>
          <w:szCs w:val="32"/>
        </w:rPr>
        <w:t>2017</w:t>
      </w:r>
      <w:r>
        <w:rPr>
          <w:rFonts w:ascii="宋体" w:hAnsi="宋体" w:cs="宋体" w:hint="eastAsia"/>
          <w:sz w:val="32"/>
          <w:szCs w:val="32"/>
        </w:rPr>
        <w:t>年度决算减少</w:t>
      </w:r>
      <w:r>
        <w:rPr>
          <w:rFonts w:eastAsia="Times New Roman"/>
          <w:sz w:val="32"/>
          <w:szCs w:val="32"/>
        </w:rPr>
        <w:t>28.05</w:t>
      </w:r>
      <w:r>
        <w:rPr>
          <w:rFonts w:ascii="宋体" w:hAnsi="宋体" w:cs="宋体" w:hint="eastAsia"/>
          <w:sz w:val="32"/>
          <w:szCs w:val="32"/>
        </w:rPr>
        <w:t>万元，降低</w:t>
      </w:r>
      <w:r>
        <w:rPr>
          <w:rFonts w:eastAsia="Times New Roman"/>
          <w:sz w:val="32"/>
          <w:szCs w:val="32"/>
        </w:rPr>
        <w:t>10.21%</w:t>
      </w:r>
      <w:r>
        <w:rPr>
          <w:rFonts w:ascii="宋体" w:hAnsi="宋体" w:cs="宋体" w:hint="eastAsia"/>
          <w:sz w:val="32"/>
          <w:szCs w:val="32"/>
        </w:rPr>
        <w:t>，主要是</w:t>
      </w:r>
      <w:r>
        <w:rPr>
          <w:rFonts w:ascii="??_GB2312" w:eastAsia="Times New Roman" w:cs="DengXian-Regular"/>
          <w:sz w:val="32"/>
          <w:szCs w:val="32"/>
        </w:rPr>
        <w:t>压缩一般公共预算日常公用经费支出</w:t>
      </w:r>
      <w:r>
        <w:rPr>
          <w:rFonts w:ascii="宋体" w:hAnsi="宋体" w:cs="宋体" w:hint="eastAsia"/>
          <w:sz w:val="32"/>
          <w:szCs w:val="32"/>
        </w:rPr>
        <w:t>。</w:t>
      </w:r>
    </w:p>
    <w:p w:rsidR="000F58C8" w:rsidRDefault="000F58C8">
      <w:pPr>
        <w:pStyle w:val="3"/>
        <w:spacing w:before="0" w:after="0" w:line="580" w:lineRule="exact"/>
        <w:ind w:firstLine="200"/>
        <w:rPr>
          <w:rFonts w:ascii="楷体_GB2312" w:eastAsia="楷体_GB2312" w:cs="DengXian-Bold"/>
        </w:rPr>
      </w:pPr>
      <w:r>
        <w:rPr>
          <w:rFonts w:ascii="楷体_GB2312" w:eastAsia="楷体_GB2312" w:cs="DengXian-Bold" w:hint="eastAsia"/>
        </w:rPr>
        <w:t>（二）政府采购情况</w:t>
      </w:r>
    </w:p>
    <w:p w:rsidR="000F58C8" w:rsidRDefault="000F58C8">
      <w:pPr>
        <w:spacing w:after="0" w:line="580" w:lineRule="exact"/>
        <w:ind w:firstLineChars="200" w:firstLine="640"/>
        <w:jc w:val="left"/>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年度政府采购支出总额</w:t>
      </w:r>
      <w:r>
        <w:rPr>
          <w:rFonts w:ascii="??_GB2312" w:eastAsia="Times New Roman" w:cs="DengXian-Regular"/>
          <w:sz w:val="32"/>
          <w:szCs w:val="32"/>
        </w:rPr>
        <w:t>0</w:t>
      </w:r>
      <w:r>
        <w:rPr>
          <w:rFonts w:ascii="??_GB2312" w:eastAsia="Times New Roman" w:cs="DengXian-Regular"/>
          <w:sz w:val="32"/>
          <w:szCs w:val="32"/>
        </w:rPr>
        <w:t>万元，从采购类型来看，</w:t>
      </w:r>
      <w:r>
        <w:rPr>
          <w:rFonts w:ascii="宋体" w:hAnsi="宋体" w:cs="宋体" w:hint="eastAsia"/>
          <w:color w:val="000000"/>
          <w:sz w:val="32"/>
          <w:szCs w:val="32"/>
        </w:rPr>
        <w:t>政府采购货物支出</w:t>
      </w:r>
      <w:r>
        <w:rPr>
          <w:rFonts w:ascii="??_GB2312" w:eastAsia="Times New Roman" w:hAnsi="??_GB2312" w:cs="??_GB2312"/>
          <w:color w:val="000000"/>
          <w:sz w:val="32"/>
          <w:szCs w:val="32"/>
        </w:rPr>
        <w:t>0</w:t>
      </w:r>
      <w:r>
        <w:rPr>
          <w:rFonts w:ascii="宋体" w:hAnsi="宋体" w:cs="宋体" w:hint="eastAsia"/>
          <w:color w:val="000000"/>
          <w:sz w:val="32"/>
          <w:szCs w:val="32"/>
        </w:rPr>
        <w:t>万元、政府采购工程支出</w:t>
      </w:r>
      <w:r>
        <w:rPr>
          <w:rFonts w:ascii="??_GB2312" w:eastAsia="Times New Roman" w:hAnsi="??_GB2312" w:cs="??_GB2312"/>
          <w:color w:val="000000"/>
          <w:sz w:val="32"/>
          <w:szCs w:val="32"/>
        </w:rPr>
        <w:t>0</w:t>
      </w:r>
      <w:r>
        <w:rPr>
          <w:rFonts w:ascii="宋体" w:hAnsi="宋体" w:cs="宋体" w:hint="eastAsia"/>
          <w:color w:val="000000"/>
          <w:sz w:val="32"/>
          <w:szCs w:val="32"/>
        </w:rPr>
        <w:t>万元、政府采购服务支出</w:t>
      </w:r>
      <w:r>
        <w:rPr>
          <w:rFonts w:ascii="??_GB2312" w:eastAsia="Times New Roman" w:hAnsi="??_GB2312" w:cs="??_GB2312"/>
          <w:color w:val="000000"/>
          <w:sz w:val="32"/>
          <w:szCs w:val="32"/>
        </w:rPr>
        <w:t xml:space="preserve"> 0</w:t>
      </w:r>
      <w:r>
        <w:rPr>
          <w:rFonts w:ascii="宋体" w:hAnsi="宋体" w:cs="宋体" w:hint="eastAsia"/>
          <w:color w:val="000000"/>
          <w:sz w:val="32"/>
          <w:szCs w:val="32"/>
        </w:rPr>
        <w:t>万元。授予中小企业合同金</w:t>
      </w:r>
      <w:r>
        <w:rPr>
          <w:rFonts w:ascii="??_GB2312" w:eastAsia="Times New Roman" w:hAnsi="??_GB2312" w:cs="??_GB2312"/>
          <w:color w:val="000000"/>
          <w:sz w:val="32"/>
          <w:szCs w:val="32"/>
        </w:rPr>
        <w:t>0</w:t>
      </w:r>
      <w:r>
        <w:rPr>
          <w:rFonts w:ascii="宋体" w:hAnsi="宋体" w:cs="宋体" w:hint="eastAsia"/>
          <w:color w:val="000000"/>
          <w:sz w:val="32"/>
          <w:szCs w:val="32"/>
        </w:rPr>
        <w:t>万元，占政府采购支出总额的</w:t>
      </w:r>
      <w:r>
        <w:rPr>
          <w:rFonts w:ascii="??_GB2312" w:eastAsia="Times New Roman" w:hAnsi="??_GB2312" w:cs="??_GB2312"/>
          <w:color w:val="000000"/>
          <w:sz w:val="32"/>
          <w:szCs w:val="32"/>
        </w:rPr>
        <w:t>0%</w:t>
      </w:r>
      <w:r>
        <w:rPr>
          <w:rFonts w:ascii="宋体" w:hAnsi="宋体" w:cs="宋体" w:hint="eastAsia"/>
          <w:color w:val="000000"/>
          <w:sz w:val="32"/>
          <w:szCs w:val="32"/>
        </w:rPr>
        <w:t>，其中授予小</w:t>
      </w:r>
      <w:proofErr w:type="gramStart"/>
      <w:r>
        <w:rPr>
          <w:rFonts w:ascii="宋体" w:hAnsi="宋体" w:cs="宋体" w:hint="eastAsia"/>
          <w:color w:val="000000"/>
          <w:sz w:val="32"/>
          <w:szCs w:val="32"/>
        </w:rPr>
        <w:t>微企业</w:t>
      </w:r>
      <w:proofErr w:type="gramEnd"/>
      <w:r>
        <w:rPr>
          <w:rFonts w:ascii="宋体" w:hAnsi="宋体" w:cs="宋体" w:hint="eastAsia"/>
          <w:color w:val="000000"/>
          <w:sz w:val="32"/>
          <w:szCs w:val="32"/>
        </w:rPr>
        <w:t>合同金额</w:t>
      </w:r>
      <w:r>
        <w:rPr>
          <w:rFonts w:ascii="??_GB2312" w:eastAsia="Times New Roman" w:hAnsi="??_GB2312" w:cs="??_GB2312"/>
          <w:color w:val="000000"/>
          <w:sz w:val="32"/>
          <w:szCs w:val="32"/>
        </w:rPr>
        <w:t>0</w:t>
      </w:r>
      <w:r>
        <w:rPr>
          <w:rFonts w:ascii="宋体" w:hAnsi="宋体" w:cs="宋体" w:hint="eastAsia"/>
          <w:color w:val="000000"/>
          <w:sz w:val="32"/>
          <w:szCs w:val="32"/>
        </w:rPr>
        <w:t>万元，占政府采购支出总额的</w:t>
      </w:r>
      <w:r>
        <w:rPr>
          <w:rFonts w:ascii="??_GB2312" w:eastAsia="Times New Roman" w:hAnsi="??_GB2312" w:cs="??_GB2312"/>
          <w:color w:val="000000"/>
          <w:sz w:val="32"/>
          <w:szCs w:val="32"/>
        </w:rPr>
        <w:t xml:space="preserve"> 0%</w:t>
      </w:r>
      <w:r>
        <w:rPr>
          <w:rFonts w:ascii="宋体" w:hAnsi="宋体" w:cs="宋体" w:hint="eastAsia"/>
          <w:color w:val="000000"/>
          <w:sz w:val="32"/>
          <w:szCs w:val="32"/>
        </w:rPr>
        <w:t>。</w:t>
      </w:r>
    </w:p>
    <w:p w:rsidR="000F58C8" w:rsidRDefault="000F58C8">
      <w:pPr>
        <w:pStyle w:val="3"/>
        <w:spacing w:before="0" w:after="0" w:line="580" w:lineRule="exact"/>
        <w:ind w:firstLine="200"/>
        <w:rPr>
          <w:rFonts w:ascii="楷体_GB2312" w:eastAsia="楷体_GB2312" w:cs="DengXian-Bold"/>
        </w:rPr>
      </w:pPr>
      <w:r>
        <w:rPr>
          <w:rFonts w:ascii="楷体_GB2312" w:eastAsia="楷体_GB2312" w:cs="DengXian-Bold" w:hint="eastAsia"/>
        </w:rPr>
        <w:t>（三）国有资产占用情况</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截至</w:t>
      </w:r>
      <w:r>
        <w:rPr>
          <w:rFonts w:ascii="??_GB2312" w:eastAsia="Times New Roman" w:cs="DengXian-Regular"/>
          <w:sz w:val="32"/>
          <w:szCs w:val="32"/>
        </w:rPr>
        <w:t>2018</w:t>
      </w:r>
      <w:r>
        <w:rPr>
          <w:rFonts w:ascii="??_GB2312" w:eastAsia="Times New Roman" w:cs="DengXian-Regular"/>
          <w:sz w:val="32"/>
          <w:szCs w:val="32"/>
        </w:rPr>
        <w:t>年</w:t>
      </w:r>
      <w:r>
        <w:rPr>
          <w:rFonts w:ascii="??_GB2312" w:eastAsia="Times New Roman" w:cs="DengXian-Regular"/>
          <w:sz w:val="32"/>
          <w:szCs w:val="32"/>
        </w:rPr>
        <w:t>12</w:t>
      </w:r>
      <w:r>
        <w:rPr>
          <w:rFonts w:ascii="??_GB2312" w:eastAsia="Times New Roman" w:cs="DengXian-Regular"/>
          <w:sz w:val="32"/>
          <w:szCs w:val="32"/>
        </w:rPr>
        <w:t>月</w:t>
      </w:r>
      <w:r>
        <w:rPr>
          <w:rFonts w:ascii="??_GB2312" w:eastAsia="Times New Roman" w:cs="DengXian-Regular"/>
          <w:sz w:val="32"/>
          <w:szCs w:val="32"/>
        </w:rPr>
        <w:t>31</w:t>
      </w:r>
      <w:r>
        <w:rPr>
          <w:rFonts w:ascii="??_GB2312" w:eastAsia="Times New Roman" w:cs="DengXian-Regular"/>
          <w:sz w:val="32"/>
          <w:szCs w:val="32"/>
        </w:rPr>
        <w:t>日，本部门共有车辆</w:t>
      </w:r>
      <w:r>
        <w:rPr>
          <w:rFonts w:ascii="??_GB2312" w:eastAsia="Times New Roman" w:cs="DengXian-Regular"/>
          <w:sz w:val="32"/>
          <w:szCs w:val="32"/>
        </w:rPr>
        <w:t>5</w:t>
      </w:r>
      <w:r>
        <w:rPr>
          <w:rFonts w:ascii="??_GB2312" w:eastAsia="Times New Roman" w:cs="DengXian-Regular"/>
          <w:sz w:val="32"/>
          <w:szCs w:val="32"/>
        </w:rPr>
        <w:t>辆，比上年增加</w:t>
      </w:r>
      <w:r>
        <w:rPr>
          <w:rFonts w:ascii="??_GB2312" w:eastAsia="Times New Roman" w:cs="DengXian-Regular"/>
          <w:sz w:val="32"/>
          <w:szCs w:val="32"/>
        </w:rPr>
        <w:t>2</w:t>
      </w:r>
      <w:r>
        <w:rPr>
          <w:rFonts w:ascii="??_GB2312" w:eastAsia="Times New Roman" w:cs="DengXian-Regular"/>
          <w:sz w:val="32"/>
          <w:szCs w:val="32"/>
        </w:rPr>
        <w:t>辆，主要是其他单位调拨的清洁用车。其中，副部（省）级及以上领导用车</w:t>
      </w:r>
      <w:r>
        <w:rPr>
          <w:rFonts w:ascii="??_GB2312" w:eastAsia="Times New Roman" w:cs="DengXian-Regular"/>
          <w:sz w:val="32"/>
          <w:szCs w:val="32"/>
        </w:rPr>
        <w:t>0</w:t>
      </w:r>
      <w:r>
        <w:rPr>
          <w:rFonts w:ascii="??_GB2312" w:eastAsia="Times New Roman" w:cs="DengXian-Regular"/>
          <w:sz w:val="32"/>
          <w:szCs w:val="32"/>
        </w:rPr>
        <w:t>辆，主要领导干部用车</w:t>
      </w:r>
      <w:r>
        <w:rPr>
          <w:rFonts w:ascii="??_GB2312" w:eastAsia="Times New Roman" w:cs="DengXian-Regular"/>
          <w:sz w:val="32"/>
          <w:szCs w:val="32"/>
        </w:rPr>
        <w:t>0</w:t>
      </w:r>
      <w:r>
        <w:rPr>
          <w:rFonts w:ascii="??_GB2312" w:eastAsia="Times New Roman" w:cs="DengXian-Regular"/>
          <w:sz w:val="32"/>
          <w:szCs w:val="32"/>
        </w:rPr>
        <w:t>辆，机要通信用车</w:t>
      </w:r>
      <w:r>
        <w:rPr>
          <w:rFonts w:ascii="??_GB2312" w:eastAsia="Times New Roman" w:cs="DengXian-Regular"/>
          <w:sz w:val="32"/>
          <w:szCs w:val="32"/>
        </w:rPr>
        <w:t>0</w:t>
      </w:r>
      <w:r>
        <w:rPr>
          <w:rFonts w:ascii="??_GB2312" w:eastAsia="Times New Roman" w:cs="DengXian-Regular"/>
          <w:sz w:val="32"/>
          <w:szCs w:val="32"/>
        </w:rPr>
        <w:t>辆，应急保障用车</w:t>
      </w:r>
      <w:r>
        <w:rPr>
          <w:rFonts w:ascii="??_GB2312" w:eastAsia="Times New Roman" w:cs="DengXian-Regular"/>
          <w:sz w:val="32"/>
          <w:szCs w:val="32"/>
        </w:rPr>
        <w:t>0</w:t>
      </w:r>
      <w:r>
        <w:rPr>
          <w:rFonts w:ascii="??_GB2312" w:eastAsia="Times New Roman" w:cs="DengXian-Regular"/>
          <w:sz w:val="32"/>
          <w:szCs w:val="32"/>
        </w:rPr>
        <w:t>辆，执法执勤用车</w:t>
      </w:r>
      <w:r>
        <w:rPr>
          <w:rFonts w:ascii="??_GB2312" w:eastAsia="Times New Roman" w:cs="DengXian-Regular"/>
          <w:sz w:val="32"/>
          <w:szCs w:val="32"/>
        </w:rPr>
        <w:t>0</w:t>
      </w:r>
      <w:r>
        <w:rPr>
          <w:rFonts w:ascii="??_GB2312" w:eastAsia="Times New Roman" w:cs="DengXian-Regular"/>
          <w:sz w:val="32"/>
          <w:szCs w:val="32"/>
        </w:rPr>
        <w:t>辆，特种专业技术用车</w:t>
      </w:r>
      <w:r>
        <w:rPr>
          <w:rFonts w:ascii="??_GB2312" w:eastAsia="Times New Roman" w:cs="DengXian-Regular"/>
          <w:sz w:val="32"/>
          <w:szCs w:val="32"/>
        </w:rPr>
        <w:t>0</w:t>
      </w:r>
      <w:r>
        <w:rPr>
          <w:rFonts w:ascii="??_GB2312" w:eastAsia="Times New Roman" w:cs="DengXian-Regular"/>
          <w:sz w:val="32"/>
          <w:szCs w:val="32"/>
        </w:rPr>
        <w:t>辆，离退休干部用车</w:t>
      </w:r>
      <w:r>
        <w:rPr>
          <w:rFonts w:ascii="??_GB2312" w:eastAsia="Times New Roman" w:cs="DengXian-Regular"/>
          <w:sz w:val="32"/>
          <w:szCs w:val="32"/>
        </w:rPr>
        <w:t>0</w:t>
      </w:r>
      <w:r>
        <w:rPr>
          <w:rFonts w:ascii="??_GB2312" w:eastAsia="Times New Roman" w:cs="DengXian-Regular"/>
          <w:sz w:val="32"/>
          <w:szCs w:val="32"/>
        </w:rPr>
        <w:t>辆，其他用车</w:t>
      </w:r>
      <w:r>
        <w:rPr>
          <w:rFonts w:ascii="??_GB2312" w:eastAsia="Times New Roman" w:cs="DengXian-Regular"/>
          <w:sz w:val="32"/>
          <w:szCs w:val="32"/>
        </w:rPr>
        <w:t>5</w:t>
      </w:r>
      <w:r>
        <w:rPr>
          <w:rFonts w:ascii="??_GB2312" w:eastAsia="Times New Roman" w:cs="DengXian-Regular"/>
          <w:sz w:val="32"/>
          <w:szCs w:val="32"/>
        </w:rPr>
        <w:t>辆，其他用车主要是公务用车和其他单位调拨的清洁用车；单位价值</w:t>
      </w:r>
      <w:r>
        <w:rPr>
          <w:rFonts w:ascii="??_GB2312" w:eastAsia="Times New Roman" w:hAnsi="TimesNewRomanPSMT" w:cs="TimesNewRomanPSMT"/>
          <w:sz w:val="32"/>
          <w:szCs w:val="32"/>
        </w:rPr>
        <w:t>50</w:t>
      </w:r>
      <w:r>
        <w:rPr>
          <w:rFonts w:ascii="??_GB2312" w:eastAsia="Times New Roman" w:cs="DengXian-Regular"/>
          <w:sz w:val="32"/>
          <w:szCs w:val="32"/>
        </w:rPr>
        <w:t>万元以上通用设备</w:t>
      </w:r>
      <w:r>
        <w:rPr>
          <w:rFonts w:ascii="??_GB2312" w:eastAsia="Times New Roman" w:cs="DengXian-Regular"/>
          <w:sz w:val="32"/>
          <w:szCs w:val="32"/>
        </w:rPr>
        <w:t>0</w:t>
      </w:r>
      <w:r>
        <w:rPr>
          <w:rFonts w:ascii="??_GB2312" w:eastAsia="Times New Roman" w:cs="DengXian-Regular"/>
          <w:sz w:val="32"/>
          <w:szCs w:val="32"/>
        </w:rPr>
        <w:t>台（套），与上年无增减变化，单位价值</w:t>
      </w:r>
      <w:r>
        <w:rPr>
          <w:rFonts w:ascii="??_GB2312" w:eastAsia="Times New Roman" w:hAnsi="TimesNewRomanPSMT" w:cs="TimesNewRomanPSMT"/>
          <w:sz w:val="32"/>
          <w:szCs w:val="32"/>
        </w:rPr>
        <w:t>100</w:t>
      </w:r>
      <w:r>
        <w:rPr>
          <w:rFonts w:ascii="??_GB2312" w:eastAsia="Times New Roman" w:cs="DengXian-Regular"/>
          <w:sz w:val="32"/>
          <w:szCs w:val="32"/>
        </w:rPr>
        <w:t>万元以上专用设备</w:t>
      </w:r>
      <w:r>
        <w:rPr>
          <w:rFonts w:ascii="??_GB2312" w:eastAsia="Times New Roman" w:cs="DengXian-Regular"/>
          <w:sz w:val="32"/>
          <w:szCs w:val="32"/>
        </w:rPr>
        <w:t>0</w:t>
      </w:r>
      <w:r>
        <w:rPr>
          <w:rFonts w:ascii="??_GB2312" w:eastAsia="Times New Roman" w:cs="DengXian-Regular"/>
          <w:sz w:val="32"/>
          <w:szCs w:val="32"/>
        </w:rPr>
        <w:t>台（套），与上年无增减变化。</w:t>
      </w:r>
    </w:p>
    <w:p w:rsidR="000F58C8" w:rsidRDefault="000F58C8">
      <w:pPr>
        <w:pStyle w:val="3"/>
        <w:spacing w:before="0" w:after="0" w:line="580" w:lineRule="exact"/>
        <w:ind w:firstLine="200"/>
        <w:rPr>
          <w:rFonts w:ascii="楷体_GB2312" w:eastAsia="楷体_GB2312" w:cs="DengXian-Bold"/>
        </w:rPr>
      </w:pPr>
      <w:r>
        <w:rPr>
          <w:rFonts w:ascii="楷体_GB2312" w:eastAsia="楷体_GB2312" w:cs="DengXian-Bold" w:hint="eastAsia"/>
        </w:rPr>
        <w:t>（四）其他需要说明的情况</w:t>
      </w:r>
    </w:p>
    <w:p w:rsidR="000F58C8" w:rsidRDefault="000F58C8">
      <w:pPr>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lastRenderedPageBreak/>
        <w:t>1</w:t>
      </w: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年度政府性基金、国有资本经营、政府采购无收支及结转结余情况，故政府性基金预算财政拨款收入支出决算表、国有资本经营预算财政拨款支出决算表、政府采购情况表以空表列示。</w:t>
      </w:r>
    </w:p>
    <w:p w:rsidR="000F58C8" w:rsidRDefault="000F58C8">
      <w:pPr>
        <w:snapToGrid w:val="0"/>
        <w:spacing w:after="0" w:line="580" w:lineRule="exact"/>
        <w:ind w:firstLine="200"/>
        <w:rPr>
          <w:rFonts w:ascii="??_GB2312" w:eastAsia="Times New Roman" w:cs="DengXian-Regular"/>
          <w:sz w:val="32"/>
          <w:szCs w:val="32"/>
        </w:rPr>
      </w:pPr>
      <w:r>
        <w:rPr>
          <w:rFonts w:ascii="??_GB2312" w:eastAsia="Times New Roman" w:cs="DengXian-Regular"/>
          <w:sz w:val="32"/>
          <w:szCs w:val="32"/>
        </w:rPr>
        <w:t>2</w:t>
      </w:r>
      <w:r>
        <w:rPr>
          <w:rFonts w:ascii="??_GB2312" w:eastAsia="Times New Roman" w:cs="DengXian-Regular"/>
          <w:sz w:val="32"/>
          <w:szCs w:val="32"/>
        </w:rPr>
        <w:t>、由于决算公开表格中金额数值应当保留两位小数，公开数据为四舍五入计算结果，个别数据合计项与分项之和存在小数点后差额，特此说明。</w:t>
      </w:r>
    </w:p>
    <w:p w:rsidR="000F58C8" w:rsidRDefault="000F58C8">
      <w:pPr>
        <w:snapToGrid w:val="0"/>
        <w:spacing w:after="0" w:line="580" w:lineRule="exact"/>
        <w:ind w:firstLine="200"/>
        <w:rPr>
          <w:rFonts w:ascii="Malgun Gothic" w:eastAsia="Malgun Gothic" w:hAnsi="Malgun Gothic" w:cs="MS-UIGothic,Bold"/>
          <w:b/>
          <w:sz w:val="44"/>
          <w:szCs w:val="44"/>
        </w:rPr>
        <w:sectPr w:rsidR="000F58C8">
          <w:pgSz w:w="11906" w:h="16838"/>
          <w:pgMar w:top="2098" w:right="1474" w:bottom="1984" w:left="1588" w:header="851" w:footer="992" w:gutter="0"/>
          <w:cols w:space="720"/>
          <w:docGrid w:type="lines" w:linePitch="312"/>
        </w:sect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p>
    <w:p w:rsidR="000F58C8" w:rsidRDefault="000F58C8">
      <w:pPr>
        <w:spacing w:line="1200" w:lineRule="exact"/>
        <w:jc w:val="center"/>
        <w:rPr>
          <w:rFonts w:ascii="Malgun Gothic" w:eastAsia="Malgun Gothic" w:hAnsi="宋体"/>
          <w:color w:val="000000"/>
          <w:sz w:val="96"/>
          <w:szCs w:val="96"/>
        </w:rPr>
      </w:pPr>
      <w:r>
        <w:rPr>
          <w:rFonts w:ascii="Malgun Gothic" w:eastAsia="Malgun Gothic" w:hAnsi="宋体" w:hint="eastAsia"/>
          <w:color w:val="000000"/>
          <w:sz w:val="96"/>
          <w:szCs w:val="96"/>
        </w:rPr>
        <w:t>第四部分</w:t>
      </w:r>
    </w:p>
    <w:p w:rsidR="000F58C8" w:rsidRDefault="000F58C8">
      <w:pPr>
        <w:spacing w:line="1200" w:lineRule="exact"/>
        <w:jc w:val="center"/>
        <w:rPr>
          <w:color w:val="000000"/>
          <w:sz w:val="96"/>
          <w:szCs w:val="96"/>
        </w:rPr>
      </w:pPr>
      <w:r>
        <w:rPr>
          <w:rFonts w:ascii="Malgun Gothic" w:eastAsia="Malgun Gothic" w:hAnsi="宋体" w:hint="eastAsia"/>
          <w:color w:val="000000"/>
          <w:sz w:val="96"/>
          <w:szCs w:val="96"/>
        </w:rPr>
        <w:t>名词解释</w:t>
      </w:r>
    </w:p>
    <w:p w:rsidR="000F58C8" w:rsidRDefault="000F58C8">
      <w:pPr>
        <w:spacing w:line="1200" w:lineRule="exact"/>
        <w:jc w:val="center"/>
        <w:rPr>
          <w:rFonts w:ascii="宋体" w:cs="ArialUnicodeMS"/>
          <w:color w:val="000000"/>
        </w:rPr>
        <w:sectPr w:rsidR="000F58C8">
          <w:pgSz w:w="11906" w:h="16838"/>
          <w:pgMar w:top="2098" w:right="1474" w:bottom="1984" w:left="1588" w:header="851" w:footer="992" w:gutter="0"/>
          <w:cols w:space="720"/>
          <w:docGrid w:type="lines" w:linePitch="312"/>
        </w:sectPr>
      </w:pP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lastRenderedPageBreak/>
        <w:t>（一）财政拨款收入：</w:t>
      </w:r>
      <w:r>
        <w:rPr>
          <w:rFonts w:ascii="??_GB2312" w:eastAsia="Times New Roman" w:hAnsi="Malgun Gothic"/>
          <w:color w:val="000000"/>
          <w:sz w:val="32"/>
          <w:szCs w:val="32"/>
        </w:rPr>
        <w:t>本年度从本级财政部门取得的财政拨款，包括一般公共预算财政拨款和政府性基金预算财政拨款。</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（二）事业收入：</w:t>
      </w:r>
      <w:r>
        <w:rPr>
          <w:rFonts w:ascii="??_GB2312" w:eastAsia="Times New Roman" w:hAnsi="Malgun Gothic"/>
          <w:color w:val="000000"/>
          <w:sz w:val="32"/>
          <w:szCs w:val="32"/>
        </w:rPr>
        <w:t>指事业单位开展专业业务活动及辅助活动所取得的收入。</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（三）其他收入：</w:t>
      </w:r>
      <w:r>
        <w:rPr>
          <w:rFonts w:ascii="??_GB2312" w:eastAsia="Times New Roman" w:hAnsi="Malgun Gothic"/>
          <w:color w:val="000000"/>
          <w:sz w:val="32"/>
          <w:szCs w:val="32"/>
        </w:rPr>
        <w:t>指除上述</w:t>
      </w:r>
      <w:r>
        <w:rPr>
          <w:rFonts w:ascii="??_GB2312" w:eastAsia="Times New Roman" w:hAnsi="Malgun Gothic"/>
          <w:color w:val="000000"/>
          <w:sz w:val="32"/>
          <w:szCs w:val="32"/>
        </w:rPr>
        <w:t>“</w:t>
      </w:r>
      <w:r>
        <w:rPr>
          <w:rFonts w:ascii="??_GB2312" w:eastAsia="Times New Roman" w:hAnsi="Malgun Gothic"/>
          <w:color w:val="000000"/>
          <w:sz w:val="32"/>
          <w:szCs w:val="32"/>
        </w:rPr>
        <w:t>财政拨款收入</w:t>
      </w:r>
      <w:r>
        <w:rPr>
          <w:rFonts w:ascii="??_GB2312" w:eastAsia="Times New Roman" w:hAnsi="Malgun Gothic"/>
          <w:color w:val="000000"/>
          <w:sz w:val="32"/>
          <w:szCs w:val="32"/>
        </w:rPr>
        <w:t>”“</w:t>
      </w:r>
      <w:r>
        <w:rPr>
          <w:rFonts w:ascii="??_GB2312" w:eastAsia="Times New Roman" w:hAnsi="Malgun Gothic"/>
          <w:color w:val="000000"/>
          <w:sz w:val="32"/>
          <w:szCs w:val="32"/>
        </w:rPr>
        <w:t>事业收入</w:t>
      </w:r>
      <w:r>
        <w:rPr>
          <w:rFonts w:ascii="??_GB2312" w:eastAsia="Times New Roman" w:hAnsi="Malgun Gothic"/>
          <w:color w:val="000000"/>
          <w:sz w:val="32"/>
          <w:szCs w:val="32"/>
        </w:rPr>
        <w:t>”“</w:t>
      </w:r>
      <w:r>
        <w:rPr>
          <w:rFonts w:ascii="??_GB2312" w:eastAsia="Times New Roman" w:hAnsi="Malgun Gothic"/>
          <w:color w:val="000000"/>
          <w:sz w:val="32"/>
          <w:szCs w:val="32"/>
        </w:rPr>
        <w:t>经营收入</w:t>
      </w:r>
      <w:r>
        <w:rPr>
          <w:rFonts w:ascii="??_GB2312" w:eastAsia="Times New Roman" w:hAnsi="Malgun Gothic"/>
          <w:color w:val="000000"/>
          <w:sz w:val="32"/>
          <w:szCs w:val="32"/>
        </w:rPr>
        <w:t>”</w:t>
      </w:r>
      <w:r>
        <w:rPr>
          <w:rFonts w:ascii="??_GB2312" w:eastAsia="Times New Roman" w:hAnsi="Malgun Gothic"/>
          <w:color w:val="000000"/>
          <w:sz w:val="32"/>
          <w:szCs w:val="32"/>
        </w:rPr>
        <w:t>等以外的收入。</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（四）用事业基金弥补收支差额：</w:t>
      </w:r>
      <w:r>
        <w:rPr>
          <w:rFonts w:ascii="??_GB2312" w:eastAsia="Times New Roman" w:hAnsi="Malgun Gothic"/>
          <w:color w:val="000000"/>
          <w:sz w:val="32"/>
          <w:szCs w:val="32"/>
        </w:rPr>
        <w:t>指事业单位在用当年的</w:t>
      </w:r>
      <w:r>
        <w:rPr>
          <w:rFonts w:ascii="??_GB2312" w:eastAsia="Times New Roman" w:hAnsi="Malgun Gothic"/>
          <w:color w:val="000000"/>
          <w:sz w:val="32"/>
          <w:szCs w:val="32"/>
        </w:rPr>
        <w:t>“</w:t>
      </w:r>
      <w:r>
        <w:rPr>
          <w:rFonts w:ascii="??_GB2312" w:eastAsia="Times New Roman" w:hAnsi="Malgun Gothic"/>
          <w:color w:val="000000"/>
          <w:sz w:val="32"/>
          <w:szCs w:val="32"/>
        </w:rPr>
        <w:t>财政拨款收入</w:t>
      </w:r>
      <w:r>
        <w:rPr>
          <w:rFonts w:ascii="??_GB2312" w:eastAsia="Times New Roman" w:hAnsi="Malgun Gothic"/>
          <w:color w:val="000000"/>
          <w:sz w:val="32"/>
          <w:szCs w:val="32"/>
        </w:rPr>
        <w:t>”“</w:t>
      </w:r>
      <w:r>
        <w:rPr>
          <w:rFonts w:ascii="??_GB2312" w:eastAsia="Times New Roman" w:hAnsi="Malgun Gothic"/>
          <w:color w:val="000000"/>
          <w:sz w:val="32"/>
          <w:szCs w:val="32"/>
        </w:rPr>
        <w:t>财政拨款结转和结余资金</w:t>
      </w:r>
      <w:r>
        <w:rPr>
          <w:rFonts w:ascii="??_GB2312" w:eastAsia="Times New Roman" w:hAnsi="Malgun Gothic"/>
          <w:color w:val="000000"/>
          <w:sz w:val="32"/>
          <w:szCs w:val="32"/>
        </w:rPr>
        <w:t>”“</w:t>
      </w:r>
      <w:r>
        <w:rPr>
          <w:rFonts w:ascii="??_GB2312" w:eastAsia="Times New Roman" w:hAnsi="Malgun Gothic"/>
          <w:color w:val="000000"/>
          <w:sz w:val="32"/>
          <w:szCs w:val="32"/>
        </w:rPr>
        <w:t>事业收入</w:t>
      </w:r>
      <w:r>
        <w:rPr>
          <w:rFonts w:ascii="??_GB2312" w:eastAsia="Times New Roman" w:hAnsi="Malgun Gothic"/>
          <w:color w:val="000000"/>
          <w:sz w:val="32"/>
          <w:szCs w:val="32"/>
        </w:rPr>
        <w:t>”“</w:t>
      </w:r>
      <w:r>
        <w:rPr>
          <w:rFonts w:ascii="??_GB2312" w:eastAsia="Times New Roman" w:hAnsi="Malgun Gothic"/>
          <w:color w:val="000000"/>
          <w:sz w:val="32"/>
          <w:szCs w:val="32"/>
        </w:rPr>
        <w:t>经营收入</w:t>
      </w:r>
      <w:r>
        <w:rPr>
          <w:rFonts w:ascii="??_GB2312" w:eastAsia="Times New Roman" w:hAnsi="Malgun Gothic"/>
          <w:color w:val="000000"/>
          <w:sz w:val="32"/>
          <w:szCs w:val="32"/>
        </w:rPr>
        <w:t>”“</w:t>
      </w:r>
      <w:r>
        <w:rPr>
          <w:rFonts w:ascii="??_GB2312" w:eastAsia="Times New Roman" w:hAnsi="Malgun Gothic"/>
          <w:color w:val="000000"/>
          <w:sz w:val="32"/>
          <w:szCs w:val="32"/>
        </w:rPr>
        <w:t>其他收入</w:t>
      </w:r>
      <w:r>
        <w:rPr>
          <w:rFonts w:ascii="??_GB2312" w:eastAsia="Times New Roman" w:hAnsi="Malgun Gothic"/>
          <w:color w:val="000000"/>
          <w:sz w:val="32"/>
          <w:szCs w:val="32"/>
        </w:rPr>
        <w:t>”</w:t>
      </w:r>
      <w:r>
        <w:rPr>
          <w:rFonts w:ascii="??_GB2312" w:eastAsia="Times New Roman" w:hAnsi="Malgun Gothic"/>
          <w:color w:val="000000"/>
          <w:sz w:val="32"/>
          <w:szCs w:val="32"/>
        </w:rPr>
        <w:t>不足以安排当年支出的情况下，使用以前年度积累的事业基金（事业单位当年收支相抵后按国家规定提取、用于弥补以后年度收支差额的基金）弥补本年度收支缺口的资金。</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（五）年初结转和结余：</w:t>
      </w:r>
      <w:r>
        <w:rPr>
          <w:rFonts w:ascii="??_GB2312" w:eastAsia="Times New Roman" w:hAnsi="Malgun Gothic"/>
          <w:color w:val="000000"/>
          <w:sz w:val="32"/>
          <w:szCs w:val="32"/>
        </w:rPr>
        <w:t>指以前年度尚未完成、结转到本年仍按原规定用途继续使用的资金，或项目已完成等产生的结余资金。</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（六）结余分配：</w:t>
      </w:r>
      <w:r>
        <w:rPr>
          <w:rFonts w:ascii="??_GB2312" w:eastAsia="Times New Roman" w:hAnsi="Malgun Gothic"/>
          <w:color w:val="000000"/>
          <w:sz w:val="32"/>
          <w:szCs w:val="32"/>
        </w:rPr>
        <w:t>指事业单位按照事业单位会计制度的规定从非财政补助结余中分配的事业基金和职工福利基金等。</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（七）年末结转和结余：</w:t>
      </w:r>
      <w:r>
        <w:rPr>
          <w:rFonts w:ascii="??_GB2312" w:eastAsia="Times New Roman" w:hAnsi="Malgun Gothic"/>
          <w:color w:val="000000"/>
          <w:sz w:val="32"/>
          <w:szCs w:val="32"/>
        </w:rPr>
        <w:t>指单位按有关规定结转到下年或以后年度继续使用的资金，或项目已完成等产生的结余资金。</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（八）基本支出：</w:t>
      </w:r>
      <w:r>
        <w:rPr>
          <w:rFonts w:ascii="??_GB2312" w:eastAsia="Times New Roman" w:hAnsi="Malgun Gothic"/>
          <w:color w:val="000000"/>
          <w:sz w:val="32"/>
          <w:szCs w:val="32"/>
        </w:rPr>
        <w:t>填列单位为保障机构正常运转、完成日常工作任务而发生的各项支出。</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（九）项目支出：</w:t>
      </w:r>
      <w:r>
        <w:rPr>
          <w:rFonts w:ascii="??_GB2312" w:eastAsia="Times New Roman" w:hAnsi="Malgun Gothic"/>
          <w:color w:val="000000"/>
          <w:sz w:val="32"/>
          <w:szCs w:val="32"/>
        </w:rPr>
        <w:t>填列单位为完成特定的行政工作任务或事业发展目标，在基本支出之外发生的各项支出</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lastRenderedPageBreak/>
        <w:t>（十）资本性支出（基本建设）：</w:t>
      </w:r>
      <w:r>
        <w:rPr>
          <w:rFonts w:ascii="??_GB2312" w:eastAsia="Times New Roman" w:hAnsi="Malgun Gothic"/>
          <w:color w:val="000000"/>
          <w:sz w:val="32"/>
          <w:szCs w:val="32"/>
        </w:rPr>
        <w:t>填列切块由发展改革部门安排的基本建设支出，对企业补助支出不在此科目反映。</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（十一）资本性支出：</w:t>
      </w:r>
      <w:r>
        <w:rPr>
          <w:rFonts w:ascii="??_GB2312" w:eastAsia="Times New Roman" w:hAnsi="Malgun Gothic"/>
          <w:color w:val="000000"/>
          <w:sz w:val="32"/>
          <w:szCs w:val="32"/>
        </w:rPr>
        <w:t>填列各单位安排的资本性支出。切块由发展改革部门安排的基本建设支出不在此科目反映。</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（十二）</w:t>
      </w:r>
      <w:r>
        <w:rPr>
          <w:rFonts w:ascii="??_GB2312" w:eastAsia="Times New Roman" w:hAnsi="Malgun Gothic"/>
          <w:b/>
          <w:color w:val="000000"/>
          <w:sz w:val="32"/>
          <w:szCs w:val="32"/>
        </w:rPr>
        <w:t>“</w:t>
      </w:r>
      <w:r>
        <w:rPr>
          <w:rFonts w:ascii="??_GB2312" w:eastAsia="Times New Roman" w:hAnsi="Malgun Gothic"/>
          <w:b/>
          <w:color w:val="000000"/>
          <w:sz w:val="32"/>
          <w:szCs w:val="32"/>
        </w:rPr>
        <w:t>三公</w:t>
      </w:r>
      <w:r>
        <w:rPr>
          <w:rFonts w:ascii="??_GB2312" w:eastAsia="Times New Roman" w:hAnsi="Malgun Gothic"/>
          <w:b/>
          <w:color w:val="000000"/>
          <w:sz w:val="32"/>
          <w:szCs w:val="32"/>
        </w:rPr>
        <w:t>”</w:t>
      </w:r>
      <w:r>
        <w:rPr>
          <w:rFonts w:ascii="??_GB2312" w:eastAsia="Times New Roman" w:hAnsi="Malgun Gothic"/>
          <w:b/>
          <w:color w:val="000000"/>
          <w:sz w:val="32"/>
          <w:szCs w:val="32"/>
        </w:rPr>
        <w:t>经费：</w:t>
      </w:r>
      <w:r>
        <w:rPr>
          <w:rFonts w:ascii="??_GB2312" w:eastAsia="Times New Roman" w:hAnsi="Malgun Gothic"/>
          <w:color w:val="000000"/>
          <w:sz w:val="32"/>
          <w:szCs w:val="32"/>
        </w:rPr>
        <w:t>指部门用财政拨款安排的因公出国（境）费、公务用车购置及运行费和公务接待费。其中，因公出国（境）</w:t>
      </w:r>
      <w:proofErr w:type="gramStart"/>
      <w:r>
        <w:rPr>
          <w:rFonts w:ascii="??_GB2312" w:eastAsia="Times New Roman" w:hAnsi="Malgun Gothic"/>
          <w:color w:val="000000"/>
          <w:sz w:val="32"/>
          <w:szCs w:val="32"/>
        </w:rPr>
        <w:t>费反映</w:t>
      </w:r>
      <w:proofErr w:type="gramEnd"/>
      <w:r>
        <w:rPr>
          <w:rFonts w:ascii="??_GB2312" w:eastAsia="Times New Roman" w:hAnsi="Malgun Gothic"/>
          <w:color w:val="000000"/>
          <w:sz w:val="32"/>
          <w:szCs w:val="32"/>
        </w:rPr>
        <w:t>单位公务出国（境）的国际旅费、国外城市间交通费、住宿费、伙食费、培训费、公杂费等支出；公务用车购置及运行</w:t>
      </w:r>
      <w:proofErr w:type="gramStart"/>
      <w:r>
        <w:rPr>
          <w:rFonts w:ascii="??_GB2312" w:eastAsia="Times New Roman" w:hAnsi="Malgun Gothic"/>
          <w:color w:val="000000"/>
          <w:sz w:val="32"/>
          <w:szCs w:val="32"/>
        </w:rPr>
        <w:t>费反映</w:t>
      </w:r>
      <w:proofErr w:type="gramEnd"/>
      <w:r>
        <w:rPr>
          <w:rFonts w:ascii="??_GB2312" w:eastAsia="Times New Roman" w:hAnsi="Malgun Gothic"/>
          <w:color w:val="000000"/>
          <w:sz w:val="32"/>
          <w:szCs w:val="32"/>
        </w:rPr>
        <w:t>单位公务用车购置支出（</w:t>
      </w:r>
      <w:proofErr w:type="gramStart"/>
      <w:r>
        <w:rPr>
          <w:rFonts w:ascii="??_GB2312" w:eastAsia="Times New Roman" w:hAnsi="Malgun Gothic"/>
          <w:color w:val="000000"/>
          <w:sz w:val="32"/>
          <w:szCs w:val="32"/>
        </w:rPr>
        <w:t>含车</w:t>
      </w:r>
      <w:proofErr w:type="gramEnd"/>
      <w:r>
        <w:rPr>
          <w:rFonts w:ascii="??_GB2312" w:eastAsia="Times New Roman" w:hAnsi="Malgun Gothic"/>
          <w:color w:val="000000"/>
          <w:sz w:val="32"/>
          <w:szCs w:val="32"/>
        </w:rPr>
        <w:t>辆购置税）及租用费、燃料费、维修费、过路过桥费、保险费、安全奖励费用等支出；公务接待</w:t>
      </w:r>
      <w:proofErr w:type="gramStart"/>
      <w:r>
        <w:rPr>
          <w:rFonts w:ascii="??_GB2312" w:eastAsia="Times New Roman" w:hAnsi="Malgun Gothic"/>
          <w:color w:val="000000"/>
          <w:sz w:val="32"/>
          <w:szCs w:val="32"/>
        </w:rPr>
        <w:t>费反映</w:t>
      </w:r>
      <w:proofErr w:type="gramEnd"/>
      <w:r>
        <w:rPr>
          <w:rFonts w:ascii="??_GB2312" w:eastAsia="Times New Roman" w:hAnsi="Malgun Gothic"/>
          <w:color w:val="000000"/>
          <w:sz w:val="32"/>
          <w:szCs w:val="32"/>
        </w:rPr>
        <w:t>单位按规定开支的各类公务接待（含外宾接待）支出。</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（十三）其他交通费用：</w:t>
      </w:r>
      <w:r>
        <w:rPr>
          <w:rFonts w:ascii="??_GB2312" w:eastAsia="Times New Roman" w:hAnsi="Malgun Gothic"/>
          <w:color w:val="000000"/>
          <w:sz w:val="32"/>
          <w:szCs w:val="32"/>
        </w:rPr>
        <w:t>填列单位除公务用车运行维护费以外的其他交通费用。如公务交通补贴、租车费用、出租车费用、飞机、船舶等的燃料费、维修费、保险费等。</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（十四）公务用车购置：</w:t>
      </w:r>
      <w:r>
        <w:rPr>
          <w:rFonts w:ascii="??_GB2312" w:eastAsia="Times New Roman" w:hAnsi="Malgun Gothic"/>
          <w:color w:val="000000"/>
          <w:sz w:val="32"/>
          <w:szCs w:val="32"/>
        </w:rPr>
        <w:t>填列单位公务用车购置支出（</w:t>
      </w:r>
      <w:proofErr w:type="gramStart"/>
      <w:r>
        <w:rPr>
          <w:rFonts w:ascii="??_GB2312" w:eastAsia="Times New Roman" w:hAnsi="Malgun Gothic"/>
          <w:color w:val="000000"/>
          <w:sz w:val="32"/>
          <w:szCs w:val="32"/>
        </w:rPr>
        <w:t>含车辆</w:t>
      </w:r>
      <w:proofErr w:type="gramEnd"/>
      <w:r>
        <w:rPr>
          <w:rFonts w:ascii="??_GB2312" w:eastAsia="Times New Roman" w:hAnsi="Malgun Gothic"/>
          <w:color w:val="000000"/>
          <w:sz w:val="32"/>
          <w:szCs w:val="32"/>
        </w:rPr>
        <w:t>购置税、牌照费）。</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（十五）其他交通工具购置：</w:t>
      </w:r>
      <w:r>
        <w:rPr>
          <w:rFonts w:ascii="??_GB2312" w:eastAsia="Times New Roman" w:hAnsi="Malgun Gothic"/>
          <w:color w:val="000000"/>
          <w:sz w:val="32"/>
          <w:szCs w:val="32"/>
        </w:rPr>
        <w:t>填列单位除公务用车外的其他各类交通工具（如船舶、飞机）购置支出（</w:t>
      </w:r>
      <w:proofErr w:type="gramStart"/>
      <w:r>
        <w:rPr>
          <w:rFonts w:ascii="??_GB2312" w:eastAsia="Times New Roman" w:hAnsi="Malgun Gothic"/>
          <w:color w:val="000000"/>
          <w:sz w:val="32"/>
          <w:szCs w:val="32"/>
        </w:rPr>
        <w:t>含车辆</w:t>
      </w:r>
      <w:proofErr w:type="gramEnd"/>
      <w:r>
        <w:rPr>
          <w:rFonts w:ascii="??_GB2312" w:eastAsia="Times New Roman" w:hAnsi="Malgun Gothic"/>
          <w:color w:val="000000"/>
          <w:sz w:val="32"/>
          <w:szCs w:val="32"/>
        </w:rPr>
        <w:t>购置税、牌照费）。</w:t>
      </w:r>
    </w:p>
    <w:p w:rsidR="000F58C8" w:rsidRDefault="000F58C8">
      <w:pPr>
        <w:spacing w:after="0" w:line="560" w:lineRule="exact"/>
        <w:ind w:firstLine="200"/>
        <w:rPr>
          <w:rFonts w:ascii="??_GB2312" w:eastAsia="Times New Roman" w:hAnsi="Malgun Gothic"/>
          <w:color w:val="000000"/>
          <w:sz w:val="32"/>
          <w:szCs w:val="32"/>
        </w:rPr>
      </w:pPr>
      <w:r>
        <w:rPr>
          <w:rFonts w:ascii="??_GB2312" w:eastAsia="Times New Roman" w:hAnsi="Malgun Gothic"/>
          <w:b/>
          <w:color w:val="000000"/>
          <w:sz w:val="32"/>
          <w:szCs w:val="32"/>
        </w:rPr>
        <w:t>（十六）机关运行经费：</w:t>
      </w:r>
      <w:r>
        <w:rPr>
          <w:rFonts w:ascii="??_GB2312" w:eastAsia="Times New Roman" w:hAnsi="Malgun Gothic"/>
          <w:color w:val="000000"/>
          <w:sz w:val="32"/>
          <w:szCs w:val="32"/>
        </w:rPr>
        <w:t>指为保障行政单位（包括参照公务员法管理的事业单位）运行用于购买货物和服务的各项资金，包括办公及印刷费、邮电费、差旅费、会议费、福利费、日常维修费、</w:t>
      </w:r>
      <w:r>
        <w:rPr>
          <w:rFonts w:ascii="??_GB2312" w:eastAsia="Times New Roman" w:hAnsi="Malgun Gothic"/>
          <w:color w:val="000000"/>
          <w:sz w:val="32"/>
          <w:szCs w:val="32"/>
        </w:rPr>
        <w:lastRenderedPageBreak/>
        <w:t>专用材料以及一般设备购置费、办公用房水电费、办公用房取暖费、办公用房物业管理费、公务用车运行维护费以及其他费用。</w:t>
      </w:r>
    </w:p>
    <w:p w:rsidR="000F58C8" w:rsidRDefault="000F58C8">
      <w:pPr>
        <w:spacing w:after="0" w:line="560" w:lineRule="exact"/>
        <w:ind w:firstLine="200"/>
        <w:rPr>
          <w:rFonts w:ascii="??_GB2312" w:eastAsia="Times New Roman" w:hAnsi="Cambria" w:cs="ArialUnicodeMS"/>
          <w:sz w:val="32"/>
          <w:szCs w:val="32"/>
        </w:rPr>
      </w:pPr>
      <w:r>
        <w:rPr>
          <w:rFonts w:ascii="??_GB2312" w:eastAsia="Times New Roman" w:hAnsi="Malgun Gothic"/>
          <w:b/>
          <w:color w:val="000000"/>
          <w:sz w:val="32"/>
          <w:szCs w:val="32"/>
        </w:rPr>
        <w:t>（十七）经费形式</w:t>
      </w:r>
      <w:r>
        <w:rPr>
          <w:rFonts w:ascii="??_GB2312" w:eastAsia="Times New Roman" w:hAnsi="Malgun Gothic"/>
          <w:b/>
          <w:color w:val="000000"/>
          <w:sz w:val="32"/>
          <w:szCs w:val="32"/>
        </w:rPr>
        <w:t>:</w:t>
      </w:r>
      <w:r>
        <w:rPr>
          <w:rFonts w:ascii="??_GB2312" w:eastAsia="Times New Roman" w:hAnsi="Malgun Gothic"/>
          <w:color w:val="000000"/>
          <w:sz w:val="32"/>
          <w:szCs w:val="32"/>
        </w:rPr>
        <w:t>按照经费来源，</w:t>
      </w:r>
      <w:r>
        <w:rPr>
          <w:rFonts w:ascii="??_GB2312" w:eastAsia="Times New Roman" w:hAnsi="Cambria" w:cs="ArialUnicodeMS"/>
          <w:sz w:val="32"/>
          <w:szCs w:val="32"/>
        </w:rPr>
        <w:t>可分为财政拨款、财政性资金基本保证、财政性资金定额或定项补助、财政性资金零补助四类。</w:t>
      </w: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ind w:firstLine="200"/>
        <w:rPr>
          <w:rFonts w:ascii="??_GB2312" w:eastAsia="Times New Roman" w:hAnsi="Cambria" w:cs="ArialUnicodeMS"/>
          <w:sz w:val="32"/>
          <w:szCs w:val="32"/>
        </w:rPr>
      </w:pPr>
    </w:p>
    <w:p w:rsidR="000F58C8" w:rsidRDefault="000F58C8">
      <w:pPr>
        <w:spacing w:after="0" w:line="560" w:lineRule="exact"/>
        <w:rPr>
          <w:rFonts w:ascii="??_GB2312" w:eastAsia="Times New Roman" w:hAnsi="Cambria" w:cs="ArialUnicodeMS"/>
          <w:sz w:val="32"/>
          <w:szCs w:val="32"/>
        </w:rPr>
      </w:pPr>
    </w:p>
    <w:sectPr w:rsidR="000F58C8" w:rsidSect="00A96543">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C3" w:rsidRDefault="00DF7AC3">
      <w:r>
        <w:separator/>
      </w:r>
    </w:p>
  </w:endnote>
  <w:endnote w:type="continuationSeparator" w:id="0">
    <w:p w:rsidR="00DF7AC3" w:rsidRDefault="00D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MS-UIGothic,Bold">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Regular">
    <w:altName w:val="微软雅黑"/>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DengXian-Bold">
    <w:altName w:val="微软雅黑"/>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C3" w:rsidRDefault="00DF7AC3">
      <w:r>
        <w:separator/>
      </w:r>
    </w:p>
  </w:footnote>
  <w:footnote w:type="continuationSeparator" w:id="0">
    <w:p w:rsidR="00DF7AC3" w:rsidRDefault="00DF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rsidP="000D73F4">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C8" w:rsidRDefault="000F58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C4F02"/>
    <w:multiLevelType w:val="singleLevel"/>
    <w:tmpl w:val="2DDC4F02"/>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420"/>
  <w:noPunctuationKerning/>
  <w:characterSpacingControl w:val="compressPunctuation"/>
  <w:noLineBreaksAfter w:lang="zh-CN" w:val="$([{£¥·‘“〈《「『【〔〖〝﹙﹛﹝＄（．［｛￡￥"/>
  <w:noLineBreaksBefore w:lang="zh-CN" w:val="!%),.:;&gt;?]}¢¨°·ˇˉ―‖’”…‰′″›℃∶、。〃〉》」』】〕〗〞︶︺︾﹀﹄﹚﹜﹞！＂％＇），．：；？］｀｜｝～￠"/>
  <w:footnotePr>
    <w:footnote w:id="-1"/>
    <w:footnote w:id="0"/>
  </w:footnotePr>
  <w:endnotePr>
    <w:endnote w:id="-1"/>
    <w:endnote w:id="0"/>
  </w:endnotePr>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543"/>
    <w:rsid w:val="000B69F1"/>
    <w:rsid w:val="000D73F4"/>
    <w:rsid w:val="000F58C8"/>
    <w:rsid w:val="00706C2E"/>
    <w:rsid w:val="00A96543"/>
    <w:rsid w:val="00C12AB2"/>
    <w:rsid w:val="00CF64F5"/>
    <w:rsid w:val="00CF745D"/>
    <w:rsid w:val="00DF7AC3"/>
    <w:rsid w:val="00F51ED5"/>
    <w:rsid w:val="018911B5"/>
    <w:rsid w:val="018A3DAA"/>
    <w:rsid w:val="01D37294"/>
    <w:rsid w:val="01DE7832"/>
    <w:rsid w:val="02BE0C30"/>
    <w:rsid w:val="03A42E30"/>
    <w:rsid w:val="03EC0C6B"/>
    <w:rsid w:val="03F848E0"/>
    <w:rsid w:val="04586B46"/>
    <w:rsid w:val="0518583B"/>
    <w:rsid w:val="05B73949"/>
    <w:rsid w:val="06026DEE"/>
    <w:rsid w:val="06222D53"/>
    <w:rsid w:val="0688248A"/>
    <w:rsid w:val="06C11193"/>
    <w:rsid w:val="06E332F8"/>
    <w:rsid w:val="075A7EC5"/>
    <w:rsid w:val="076D22A8"/>
    <w:rsid w:val="085E01AA"/>
    <w:rsid w:val="08A86B72"/>
    <w:rsid w:val="091069BD"/>
    <w:rsid w:val="09711911"/>
    <w:rsid w:val="099B4C99"/>
    <w:rsid w:val="09D95264"/>
    <w:rsid w:val="0AA64830"/>
    <w:rsid w:val="0C5D297C"/>
    <w:rsid w:val="0C830F6E"/>
    <w:rsid w:val="0E0B388B"/>
    <w:rsid w:val="0EEE0127"/>
    <w:rsid w:val="0F1C34F1"/>
    <w:rsid w:val="0F8A189B"/>
    <w:rsid w:val="0FBA3722"/>
    <w:rsid w:val="101D065E"/>
    <w:rsid w:val="10AA5998"/>
    <w:rsid w:val="10B51043"/>
    <w:rsid w:val="110A1200"/>
    <w:rsid w:val="11207394"/>
    <w:rsid w:val="113214CF"/>
    <w:rsid w:val="1156154C"/>
    <w:rsid w:val="11863F15"/>
    <w:rsid w:val="121237E4"/>
    <w:rsid w:val="1221714D"/>
    <w:rsid w:val="126D154B"/>
    <w:rsid w:val="12D42E9F"/>
    <w:rsid w:val="13EC650C"/>
    <w:rsid w:val="13EF7AF4"/>
    <w:rsid w:val="14270766"/>
    <w:rsid w:val="14585DAD"/>
    <w:rsid w:val="145E7EA6"/>
    <w:rsid w:val="148E0251"/>
    <w:rsid w:val="14B82815"/>
    <w:rsid w:val="14F36581"/>
    <w:rsid w:val="156522BC"/>
    <w:rsid w:val="15C05B02"/>
    <w:rsid w:val="15FE621A"/>
    <w:rsid w:val="16260AA9"/>
    <w:rsid w:val="1769437E"/>
    <w:rsid w:val="183C2F03"/>
    <w:rsid w:val="185F193D"/>
    <w:rsid w:val="190A4B89"/>
    <w:rsid w:val="19134BA0"/>
    <w:rsid w:val="191C2B30"/>
    <w:rsid w:val="195F52EB"/>
    <w:rsid w:val="19D74AB0"/>
    <w:rsid w:val="19F725C0"/>
    <w:rsid w:val="19FF5856"/>
    <w:rsid w:val="1A162C8C"/>
    <w:rsid w:val="1A2D0137"/>
    <w:rsid w:val="1A491A30"/>
    <w:rsid w:val="1A7C0F95"/>
    <w:rsid w:val="1AD82607"/>
    <w:rsid w:val="1AFD2BFD"/>
    <w:rsid w:val="1C6D3589"/>
    <w:rsid w:val="1C830515"/>
    <w:rsid w:val="1CC713C5"/>
    <w:rsid w:val="1D9D7476"/>
    <w:rsid w:val="1F590061"/>
    <w:rsid w:val="2016107C"/>
    <w:rsid w:val="204E26A5"/>
    <w:rsid w:val="21142380"/>
    <w:rsid w:val="21715458"/>
    <w:rsid w:val="217516F9"/>
    <w:rsid w:val="21793BD8"/>
    <w:rsid w:val="21B32CB4"/>
    <w:rsid w:val="21B720C4"/>
    <w:rsid w:val="21CE6C4D"/>
    <w:rsid w:val="22072763"/>
    <w:rsid w:val="220C339B"/>
    <w:rsid w:val="228F2793"/>
    <w:rsid w:val="231D1606"/>
    <w:rsid w:val="2333474F"/>
    <w:rsid w:val="237016E1"/>
    <w:rsid w:val="23863893"/>
    <w:rsid w:val="238C088C"/>
    <w:rsid w:val="23BA40FF"/>
    <w:rsid w:val="23D07027"/>
    <w:rsid w:val="24205991"/>
    <w:rsid w:val="243A71E7"/>
    <w:rsid w:val="24805889"/>
    <w:rsid w:val="24F557CA"/>
    <w:rsid w:val="253A2713"/>
    <w:rsid w:val="256D3BC1"/>
    <w:rsid w:val="257A3EC5"/>
    <w:rsid w:val="25805D6D"/>
    <w:rsid w:val="2581201E"/>
    <w:rsid w:val="26095643"/>
    <w:rsid w:val="261A691F"/>
    <w:rsid w:val="262350FB"/>
    <w:rsid w:val="269528DF"/>
    <w:rsid w:val="26A6686E"/>
    <w:rsid w:val="26B813FF"/>
    <w:rsid w:val="271A5B48"/>
    <w:rsid w:val="27885E80"/>
    <w:rsid w:val="27D66FCC"/>
    <w:rsid w:val="28E51EAF"/>
    <w:rsid w:val="29324B77"/>
    <w:rsid w:val="29BD119A"/>
    <w:rsid w:val="2A145C79"/>
    <w:rsid w:val="2AF754F7"/>
    <w:rsid w:val="2AFB1E15"/>
    <w:rsid w:val="2B16717F"/>
    <w:rsid w:val="2B28521A"/>
    <w:rsid w:val="2B4730A0"/>
    <w:rsid w:val="2B63468B"/>
    <w:rsid w:val="2B746705"/>
    <w:rsid w:val="2BD9564B"/>
    <w:rsid w:val="2C306E32"/>
    <w:rsid w:val="2C5E585A"/>
    <w:rsid w:val="2C620845"/>
    <w:rsid w:val="2C886446"/>
    <w:rsid w:val="2C8C5CAB"/>
    <w:rsid w:val="2C8C750F"/>
    <w:rsid w:val="2CC52275"/>
    <w:rsid w:val="2D3C7088"/>
    <w:rsid w:val="2D8E2AB5"/>
    <w:rsid w:val="2DAA5E40"/>
    <w:rsid w:val="2DDD118B"/>
    <w:rsid w:val="2E1A45FE"/>
    <w:rsid w:val="2E402147"/>
    <w:rsid w:val="2ECD0382"/>
    <w:rsid w:val="2F2A66EC"/>
    <w:rsid w:val="2F7713A5"/>
    <w:rsid w:val="2F990D56"/>
    <w:rsid w:val="2FF24D22"/>
    <w:rsid w:val="2FFE67C7"/>
    <w:rsid w:val="302B3560"/>
    <w:rsid w:val="308F0F77"/>
    <w:rsid w:val="30AD0869"/>
    <w:rsid w:val="30F962A8"/>
    <w:rsid w:val="317C428D"/>
    <w:rsid w:val="31A70C1D"/>
    <w:rsid w:val="31D268E9"/>
    <w:rsid w:val="32464F0C"/>
    <w:rsid w:val="3252454F"/>
    <w:rsid w:val="32644C95"/>
    <w:rsid w:val="332434D5"/>
    <w:rsid w:val="34090FB9"/>
    <w:rsid w:val="341A740B"/>
    <w:rsid w:val="3425677F"/>
    <w:rsid w:val="34B70003"/>
    <w:rsid w:val="34C56374"/>
    <w:rsid w:val="34CA7524"/>
    <w:rsid w:val="35225DEF"/>
    <w:rsid w:val="35606DE5"/>
    <w:rsid w:val="356B7C75"/>
    <w:rsid w:val="35925B97"/>
    <w:rsid w:val="36222806"/>
    <w:rsid w:val="363A164E"/>
    <w:rsid w:val="36451D9C"/>
    <w:rsid w:val="36FE1206"/>
    <w:rsid w:val="37206F98"/>
    <w:rsid w:val="373A0B5B"/>
    <w:rsid w:val="3745679F"/>
    <w:rsid w:val="377155E5"/>
    <w:rsid w:val="37E77667"/>
    <w:rsid w:val="380C7F9E"/>
    <w:rsid w:val="383B26F0"/>
    <w:rsid w:val="38A01B2F"/>
    <w:rsid w:val="39151ED2"/>
    <w:rsid w:val="3A31536A"/>
    <w:rsid w:val="3A622090"/>
    <w:rsid w:val="3ABC322F"/>
    <w:rsid w:val="3AFA5727"/>
    <w:rsid w:val="3B902A95"/>
    <w:rsid w:val="3C1757D3"/>
    <w:rsid w:val="3C6946CE"/>
    <w:rsid w:val="3C900AA8"/>
    <w:rsid w:val="3CAA222B"/>
    <w:rsid w:val="3CCA7CBE"/>
    <w:rsid w:val="3CE85A0B"/>
    <w:rsid w:val="3CFC1500"/>
    <w:rsid w:val="3D4141C9"/>
    <w:rsid w:val="3D511D8D"/>
    <w:rsid w:val="3DC100F1"/>
    <w:rsid w:val="3DD05D81"/>
    <w:rsid w:val="3E0B4B82"/>
    <w:rsid w:val="3E1018EC"/>
    <w:rsid w:val="3E52283F"/>
    <w:rsid w:val="3E9063D1"/>
    <w:rsid w:val="3E9A21AE"/>
    <w:rsid w:val="3F38354F"/>
    <w:rsid w:val="3FDD5710"/>
    <w:rsid w:val="3FF300C1"/>
    <w:rsid w:val="3FF34EB7"/>
    <w:rsid w:val="3FFF4272"/>
    <w:rsid w:val="40943BCC"/>
    <w:rsid w:val="40CF226B"/>
    <w:rsid w:val="41D47554"/>
    <w:rsid w:val="42123159"/>
    <w:rsid w:val="421E7EBC"/>
    <w:rsid w:val="42FD40B0"/>
    <w:rsid w:val="433A2D57"/>
    <w:rsid w:val="43AB078D"/>
    <w:rsid w:val="43B959BE"/>
    <w:rsid w:val="43E4384D"/>
    <w:rsid w:val="44414ABD"/>
    <w:rsid w:val="444179D7"/>
    <w:rsid w:val="449631DC"/>
    <w:rsid w:val="44E51C30"/>
    <w:rsid w:val="44F67A2B"/>
    <w:rsid w:val="45493D25"/>
    <w:rsid w:val="467255C7"/>
    <w:rsid w:val="468D6E2B"/>
    <w:rsid w:val="46FE34C4"/>
    <w:rsid w:val="4776406A"/>
    <w:rsid w:val="47A77206"/>
    <w:rsid w:val="480F23C6"/>
    <w:rsid w:val="48322ECB"/>
    <w:rsid w:val="487F263B"/>
    <w:rsid w:val="49A23194"/>
    <w:rsid w:val="49AE71C1"/>
    <w:rsid w:val="49B45C12"/>
    <w:rsid w:val="49B74642"/>
    <w:rsid w:val="4A586DCD"/>
    <w:rsid w:val="4ACA4123"/>
    <w:rsid w:val="4ACB3B04"/>
    <w:rsid w:val="4AD136B9"/>
    <w:rsid w:val="4AE80839"/>
    <w:rsid w:val="4B1B0403"/>
    <w:rsid w:val="4BC34B31"/>
    <w:rsid w:val="4BDE79FA"/>
    <w:rsid w:val="4BE574F3"/>
    <w:rsid w:val="4C117221"/>
    <w:rsid w:val="4CE20715"/>
    <w:rsid w:val="4CF15DB2"/>
    <w:rsid w:val="4D09353D"/>
    <w:rsid w:val="4DFB72AD"/>
    <w:rsid w:val="4E2425FC"/>
    <w:rsid w:val="4EC44935"/>
    <w:rsid w:val="4F981FCB"/>
    <w:rsid w:val="50820023"/>
    <w:rsid w:val="50905C73"/>
    <w:rsid w:val="50A9093D"/>
    <w:rsid w:val="511740F5"/>
    <w:rsid w:val="51D263C4"/>
    <w:rsid w:val="521A1942"/>
    <w:rsid w:val="52545CCC"/>
    <w:rsid w:val="52DD4751"/>
    <w:rsid w:val="52F91310"/>
    <w:rsid w:val="53B32E5B"/>
    <w:rsid w:val="54B50684"/>
    <w:rsid w:val="54E84715"/>
    <w:rsid w:val="54FA21B8"/>
    <w:rsid w:val="54FC265A"/>
    <w:rsid w:val="5547240B"/>
    <w:rsid w:val="556C5F7E"/>
    <w:rsid w:val="557B4FEA"/>
    <w:rsid w:val="55814039"/>
    <w:rsid w:val="56282081"/>
    <w:rsid w:val="5642147E"/>
    <w:rsid w:val="566E7AF6"/>
    <w:rsid w:val="56763722"/>
    <w:rsid w:val="56CD26D5"/>
    <w:rsid w:val="56E176BA"/>
    <w:rsid w:val="56F41094"/>
    <w:rsid w:val="574667D8"/>
    <w:rsid w:val="57641F8D"/>
    <w:rsid w:val="579745B5"/>
    <w:rsid w:val="579B310C"/>
    <w:rsid w:val="57D239CE"/>
    <w:rsid w:val="582F7FEF"/>
    <w:rsid w:val="5911096B"/>
    <w:rsid w:val="593578F6"/>
    <w:rsid w:val="59843CA5"/>
    <w:rsid w:val="59896DC2"/>
    <w:rsid w:val="598F7C9D"/>
    <w:rsid w:val="5A45413F"/>
    <w:rsid w:val="5A777675"/>
    <w:rsid w:val="5A7D1899"/>
    <w:rsid w:val="5AB00BBF"/>
    <w:rsid w:val="5B886817"/>
    <w:rsid w:val="5C8F74D0"/>
    <w:rsid w:val="5C9D2EE9"/>
    <w:rsid w:val="5CC95C99"/>
    <w:rsid w:val="5CE2469A"/>
    <w:rsid w:val="5D8A4FA6"/>
    <w:rsid w:val="5DB47976"/>
    <w:rsid w:val="5DF91CC0"/>
    <w:rsid w:val="5E012FB2"/>
    <w:rsid w:val="5E487C15"/>
    <w:rsid w:val="5E8A67E9"/>
    <w:rsid w:val="5E920930"/>
    <w:rsid w:val="5F074B29"/>
    <w:rsid w:val="5F7C238A"/>
    <w:rsid w:val="5FF62D72"/>
    <w:rsid w:val="608B3A43"/>
    <w:rsid w:val="60D95136"/>
    <w:rsid w:val="610C2FD4"/>
    <w:rsid w:val="61161EA2"/>
    <w:rsid w:val="6121073E"/>
    <w:rsid w:val="617968A5"/>
    <w:rsid w:val="61910D45"/>
    <w:rsid w:val="6196591F"/>
    <w:rsid w:val="61C270B1"/>
    <w:rsid w:val="61FD7B6E"/>
    <w:rsid w:val="631311AD"/>
    <w:rsid w:val="637A79AA"/>
    <w:rsid w:val="6412654E"/>
    <w:rsid w:val="641A2A47"/>
    <w:rsid w:val="64E854F5"/>
    <w:rsid w:val="65257F74"/>
    <w:rsid w:val="65645B3A"/>
    <w:rsid w:val="65655C21"/>
    <w:rsid w:val="65805B3F"/>
    <w:rsid w:val="65D8342B"/>
    <w:rsid w:val="65E13596"/>
    <w:rsid w:val="660E6987"/>
    <w:rsid w:val="6676452F"/>
    <w:rsid w:val="668A200E"/>
    <w:rsid w:val="6720228E"/>
    <w:rsid w:val="67513528"/>
    <w:rsid w:val="676F1D47"/>
    <w:rsid w:val="67A166E6"/>
    <w:rsid w:val="68553E9E"/>
    <w:rsid w:val="68F44C13"/>
    <w:rsid w:val="691B7F9C"/>
    <w:rsid w:val="697E4685"/>
    <w:rsid w:val="69860302"/>
    <w:rsid w:val="699E28BD"/>
    <w:rsid w:val="69A82864"/>
    <w:rsid w:val="6A8968F7"/>
    <w:rsid w:val="6A9514C9"/>
    <w:rsid w:val="6AC638FA"/>
    <w:rsid w:val="6AE023A7"/>
    <w:rsid w:val="6B1E7585"/>
    <w:rsid w:val="6B200A13"/>
    <w:rsid w:val="6B5C3F8D"/>
    <w:rsid w:val="6B6478D5"/>
    <w:rsid w:val="6BA37A97"/>
    <w:rsid w:val="6C874D13"/>
    <w:rsid w:val="6C981FBA"/>
    <w:rsid w:val="6CA17519"/>
    <w:rsid w:val="6D394128"/>
    <w:rsid w:val="6D8C32C8"/>
    <w:rsid w:val="6DA63B6A"/>
    <w:rsid w:val="6EE12006"/>
    <w:rsid w:val="6F237FCF"/>
    <w:rsid w:val="6F4000CC"/>
    <w:rsid w:val="6F535E8F"/>
    <w:rsid w:val="6FE60174"/>
    <w:rsid w:val="70237E77"/>
    <w:rsid w:val="704043C9"/>
    <w:rsid w:val="704B4B92"/>
    <w:rsid w:val="708B38AC"/>
    <w:rsid w:val="70DD0493"/>
    <w:rsid w:val="710B0360"/>
    <w:rsid w:val="714E7AD6"/>
    <w:rsid w:val="715F4D9E"/>
    <w:rsid w:val="71972656"/>
    <w:rsid w:val="720B1233"/>
    <w:rsid w:val="720B44F7"/>
    <w:rsid w:val="723F7307"/>
    <w:rsid w:val="72E46637"/>
    <w:rsid w:val="7375423D"/>
    <w:rsid w:val="739234DE"/>
    <w:rsid w:val="73E67711"/>
    <w:rsid w:val="7413401B"/>
    <w:rsid w:val="74145737"/>
    <w:rsid w:val="74276DFD"/>
    <w:rsid w:val="74544B3C"/>
    <w:rsid w:val="748D25F1"/>
    <w:rsid w:val="74C015E1"/>
    <w:rsid w:val="74C86C9E"/>
    <w:rsid w:val="74D426FC"/>
    <w:rsid w:val="7504102E"/>
    <w:rsid w:val="752F2176"/>
    <w:rsid w:val="75B26ED2"/>
    <w:rsid w:val="75CA2F84"/>
    <w:rsid w:val="7610712E"/>
    <w:rsid w:val="76123780"/>
    <w:rsid w:val="76CD16E3"/>
    <w:rsid w:val="775C6FC4"/>
    <w:rsid w:val="777D0514"/>
    <w:rsid w:val="794E3EB5"/>
    <w:rsid w:val="79691323"/>
    <w:rsid w:val="797B14DB"/>
    <w:rsid w:val="79917048"/>
    <w:rsid w:val="7B0F0E9E"/>
    <w:rsid w:val="7B9A0A00"/>
    <w:rsid w:val="7BFD0B49"/>
    <w:rsid w:val="7C202D41"/>
    <w:rsid w:val="7C313EB2"/>
    <w:rsid w:val="7C3D169A"/>
    <w:rsid w:val="7C95486C"/>
    <w:rsid w:val="7CDC10BD"/>
    <w:rsid w:val="7D3F5A5D"/>
    <w:rsid w:val="7D5A05BC"/>
    <w:rsid w:val="7D5A73C8"/>
    <w:rsid w:val="7D7A5A50"/>
    <w:rsid w:val="7DC77FBE"/>
    <w:rsid w:val="7E552CAC"/>
    <w:rsid w:val="7ED245EE"/>
    <w:rsid w:val="7EF91006"/>
    <w:rsid w:val="7F100092"/>
    <w:rsid w:val="7F257DE1"/>
    <w:rsid w:val="7F2C4A19"/>
    <w:rsid w:val="7F5B5A3F"/>
    <w:rsid w:val="7FE046ED"/>
    <w:rsid w:val="7FF3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2A3B8"/>
  <w15:docId w15:val="{AEE63F49-8F89-4798-9B56-76D53BF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543"/>
    <w:pPr>
      <w:spacing w:after="160" w:line="480" w:lineRule="auto"/>
      <w:jc w:val="both"/>
    </w:pPr>
    <w:rPr>
      <w:sz w:val="21"/>
      <w:szCs w:val="21"/>
    </w:rPr>
  </w:style>
  <w:style w:type="paragraph" w:styleId="1">
    <w:name w:val="heading 1"/>
    <w:basedOn w:val="a"/>
    <w:next w:val="a"/>
    <w:link w:val="10"/>
    <w:uiPriority w:val="99"/>
    <w:qFormat/>
    <w:rsid w:val="00A96543"/>
    <w:pPr>
      <w:spacing w:before="340" w:after="330" w:line="578" w:lineRule="auto"/>
      <w:outlineLvl w:val="0"/>
    </w:pPr>
    <w:rPr>
      <w:b/>
      <w:sz w:val="44"/>
      <w:szCs w:val="44"/>
    </w:rPr>
  </w:style>
  <w:style w:type="paragraph" w:styleId="2">
    <w:name w:val="heading 2"/>
    <w:basedOn w:val="a"/>
    <w:next w:val="a"/>
    <w:link w:val="20"/>
    <w:uiPriority w:val="99"/>
    <w:qFormat/>
    <w:rsid w:val="00A96543"/>
    <w:pPr>
      <w:spacing w:before="260" w:after="260" w:line="415" w:lineRule="auto"/>
      <w:outlineLvl w:val="1"/>
    </w:pPr>
    <w:rPr>
      <w:rFonts w:ascii="Calibri" w:eastAsia="Malgun Gothic" w:hAnsi="Calibri"/>
      <w:b/>
      <w:sz w:val="32"/>
      <w:szCs w:val="32"/>
    </w:rPr>
  </w:style>
  <w:style w:type="paragraph" w:styleId="3">
    <w:name w:val="heading 3"/>
    <w:basedOn w:val="a"/>
    <w:next w:val="a"/>
    <w:link w:val="30"/>
    <w:uiPriority w:val="99"/>
    <w:qFormat/>
    <w:rsid w:val="00A96543"/>
    <w:pPr>
      <w:spacing w:before="260" w:after="260" w:line="415" w:lineRule="auto"/>
      <w:outlineLvl w:val="2"/>
    </w:pPr>
    <w:rPr>
      <w:b/>
      <w:sz w:val="32"/>
      <w:szCs w:val="32"/>
    </w:rPr>
  </w:style>
  <w:style w:type="paragraph" w:styleId="4">
    <w:name w:val="heading 4"/>
    <w:basedOn w:val="a"/>
    <w:next w:val="a"/>
    <w:link w:val="40"/>
    <w:uiPriority w:val="99"/>
    <w:qFormat/>
    <w:rsid w:val="00A96543"/>
    <w:pPr>
      <w:spacing w:before="280" w:after="290" w:line="376" w:lineRule="auto"/>
      <w:outlineLvl w:val="3"/>
    </w:pPr>
    <w:rPr>
      <w:rFonts w:ascii="Calibri" w:eastAsia="Malgun Gothic" w:hAnsi="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96543"/>
    <w:rPr>
      <w:rFonts w:ascii="Times New Roman" w:eastAsia="宋体" w:hAnsi="Times New Roman" w:cs="Times New Roman"/>
      <w:b/>
      <w:sz w:val="44"/>
      <w:szCs w:val="44"/>
    </w:rPr>
  </w:style>
  <w:style w:type="character" w:customStyle="1" w:styleId="20">
    <w:name w:val="标题 2 字符"/>
    <w:link w:val="2"/>
    <w:uiPriority w:val="99"/>
    <w:locked/>
    <w:rsid w:val="00A96543"/>
    <w:rPr>
      <w:rFonts w:ascii="Calibri" w:eastAsia="Malgun Gothic" w:hAnsi="Calibri" w:cs="Times New Roman"/>
      <w:b/>
      <w:sz w:val="32"/>
      <w:szCs w:val="32"/>
    </w:rPr>
  </w:style>
  <w:style w:type="character" w:customStyle="1" w:styleId="30">
    <w:name w:val="标题 3 字符"/>
    <w:link w:val="3"/>
    <w:uiPriority w:val="99"/>
    <w:locked/>
    <w:rsid w:val="00A96543"/>
    <w:rPr>
      <w:rFonts w:ascii="Times New Roman" w:eastAsia="宋体" w:hAnsi="Times New Roman" w:cs="Times New Roman"/>
      <w:b/>
      <w:sz w:val="32"/>
      <w:szCs w:val="32"/>
    </w:rPr>
  </w:style>
  <w:style w:type="character" w:customStyle="1" w:styleId="40">
    <w:name w:val="标题 4 字符"/>
    <w:link w:val="4"/>
    <w:uiPriority w:val="99"/>
    <w:locked/>
    <w:rsid w:val="00A96543"/>
    <w:rPr>
      <w:rFonts w:ascii="Calibri" w:eastAsia="Malgun Gothic" w:hAnsi="Calibri" w:cs="Times New Roman"/>
      <w:b/>
      <w:sz w:val="28"/>
      <w:szCs w:val="28"/>
    </w:rPr>
  </w:style>
  <w:style w:type="paragraph" w:styleId="a3">
    <w:name w:val="Date"/>
    <w:basedOn w:val="a"/>
    <w:next w:val="a"/>
    <w:link w:val="a4"/>
    <w:uiPriority w:val="99"/>
    <w:semiHidden/>
    <w:rsid w:val="00A96543"/>
    <w:pPr>
      <w:ind w:leftChars="100" w:left="100"/>
    </w:pPr>
  </w:style>
  <w:style w:type="character" w:customStyle="1" w:styleId="a4">
    <w:name w:val="日期 字符"/>
    <w:link w:val="a3"/>
    <w:uiPriority w:val="99"/>
    <w:semiHidden/>
    <w:locked/>
    <w:rsid w:val="00A96543"/>
    <w:rPr>
      <w:rFonts w:ascii="Times New Roman" w:eastAsia="宋体" w:hAnsi="Times New Roman" w:cs="Times New Roman"/>
    </w:rPr>
  </w:style>
  <w:style w:type="paragraph" w:styleId="a5">
    <w:name w:val="Balloon Text"/>
    <w:basedOn w:val="a"/>
    <w:link w:val="a6"/>
    <w:uiPriority w:val="99"/>
    <w:semiHidden/>
    <w:rsid w:val="00A96543"/>
    <w:rPr>
      <w:sz w:val="18"/>
      <w:szCs w:val="18"/>
    </w:rPr>
  </w:style>
  <w:style w:type="character" w:customStyle="1" w:styleId="a6">
    <w:name w:val="批注框文本 字符"/>
    <w:link w:val="a5"/>
    <w:uiPriority w:val="99"/>
    <w:semiHidden/>
    <w:locked/>
    <w:rsid w:val="00A96543"/>
    <w:rPr>
      <w:rFonts w:ascii="Times New Roman" w:eastAsia="宋体" w:hAnsi="Times New Roman" w:cs="Times New Roman"/>
      <w:sz w:val="18"/>
      <w:szCs w:val="18"/>
    </w:rPr>
  </w:style>
  <w:style w:type="paragraph" w:styleId="a7">
    <w:name w:val="footer"/>
    <w:basedOn w:val="a"/>
    <w:link w:val="a8"/>
    <w:uiPriority w:val="99"/>
    <w:rsid w:val="00A96543"/>
    <w:pPr>
      <w:tabs>
        <w:tab w:val="center" w:pos="4153"/>
        <w:tab w:val="right" w:pos="8306"/>
      </w:tabs>
      <w:snapToGrid w:val="0"/>
      <w:jc w:val="left"/>
    </w:pPr>
    <w:rPr>
      <w:rFonts w:ascii="Cambria" w:eastAsia="Malgun Gothic" w:hAnsi="Cambria"/>
      <w:sz w:val="18"/>
      <w:szCs w:val="18"/>
    </w:rPr>
  </w:style>
  <w:style w:type="character" w:customStyle="1" w:styleId="a8">
    <w:name w:val="页脚 字符"/>
    <w:link w:val="a7"/>
    <w:uiPriority w:val="99"/>
    <w:locked/>
    <w:rsid w:val="00A96543"/>
    <w:rPr>
      <w:rFonts w:cs="Times New Roman"/>
      <w:sz w:val="18"/>
      <w:szCs w:val="18"/>
    </w:rPr>
  </w:style>
  <w:style w:type="paragraph" w:styleId="a9">
    <w:name w:val="header"/>
    <w:basedOn w:val="a"/>
    <w:link w:val="aa"/>
    <w:uiPriority w:val="99"/>
    <w:rsid w:val="00A96543"/>
    <w:pPr>
      <w:pBdr>
        <w:bottom w:val="single" w:sz="6" w:space="1" w:color="000000"/>
      </w:pBdr>
      <w:tabs>
        <w:tab w:val="center" w:pos="4153"/>
        <w:tab w:val="right" w:pos="8306"/>
      </w:tabs>
      <w:snapToGrid w:val="0"/>
      <w:jc w:val="center"/>
    </w:pPr>
    <w:rPr>
      <w:rFonts w:ascii="Cambria" w:eastAsia="Malgun Gothic" w:hAnsi="Cambria"/>
      <w:sz w:val="18"/>
      <w:szCs w:val="18"/>
    </w:rPr>
  </w:style>
  <w:style w:type="character" w:customStyle="1" w:styleId="aa">
    <w:name w:val="页眉 字符"/>
    <w:link w:val="a9"/>
    <w:uiPriority w:val="99"/>
    <w:locked/>
    <w:rsid w:val="00A96543"/>
    <w:rPr>
      <w:rFonts w:cs="Times New Roman"/>
      <w:sz w:val="18"/>
      <w:szCs w:val="18"/>
    </w:rPr>
  </w:style>
  <w:style w:type="paragraph" w:styleId="ab">
    <w:name w:val="Subtitle"/>
    <w:basedOn w:val="a"/>
    <w:next w:val="a"/>
    <w:link w:val="ac"/>
    <w:uiPriority w:val="99"/>
    <w:qFormat/>
    <w:rsid w:val="00A96543"/>
    <w:pPr>
      <w:spacing w:after="200" w:line="276" w:lineRule="auto"/>
      <w:jc w:val="left"/>
    </w:pPr>
    <w:rPr>
      <w:rFonts w:ascii="Calibri" w:eastAsia="Malgun Gothic" w:hAnsi="Calibri"/>
      <w:i/>
      <w:color w:val="F0A22E"/>
      <w:spacing w:val="15"/>
      <w:sz w:val="24"/>
      <w:szCs w:val="24"/>
    </w:rPr>
  </w:style>
  <w:style w:type="character" w:customStyle="1" w:styleId="ac">
    <w:name w:val="副标题 字符"/>
    <w:link w:val="ab"/>
    <w:uiPriority w:val="99"/>
    <w:locked/>
    <w:rsid w:val="00A96543"/>
    <w:rPr>
      <w:rFonts w:ascii="Calibri" w:eastAsia="Malgun Gothic" w:hAnsi="Calibri" w:cs="Times New Roman"/>
      <w:i/>
      <w:color w:val="F0A22E"/>
      <w:spacing w:val="15"/>
      <w:sz w:val="24"/>
      <w:szCs w:val="24"/>
    </w:rPr>
  </w:style>
  <w:style w:type="paragraph" w:styleId="ad">
    <w:name w:val="Title"/>
    <w:basedOn w:val="a"/>
    <w:next w:val="a"/>
    <w:link w:val="ae"/>
    <w:uiPriority w:val="99"/>
    <w:qFormat/>
    <w:rsid w:val="00A96543"/>
    <w:pPr>
      <w:pBdr>
        <w:bottom w:val="single" w:sz="8" w:space="4" w:color="F0A22E"/>
      </w:pBdr>
      <w:spacing w:after="300"/>
      <w:contextualSpacing/>
      <w:jc w:val="left"/>
    </w:pPr>
    <w:rPr>
      <w:rFonts w:ascii="Calibri" w:eastAsia="Malgun Gothic" w:hAnsi="Calibri"/>
      <w:color w:val="3A2C24"/>
      <w:spacing w:val="5"/>
      <w:sz w:val="52"/>
      <w:szCs w:val="52"/>
    </w:rPr>
  </w:style>
  <w:style w:type="character" w:customStyle="1" w:styleId="ae">
    <w:name w:val="标题 字符"/>
    <w:link w:val="ad"/>
    <w:uiPriority w:val="99"/>
    <w:locked/>
    <w:rsid w:val="00A96543"/>
    <w:rPr>
      <w:rFonts w:ascii="Calibri" w:eastAsia="Malgun Gothic" w:hAnsi="Calibri" w:cs="Times New Roman"/>
      <w:color w:val="3A2C24"/>
      <w:spacing w:val="5"/>
      <w:sz w:val="52"/>
      <w:szCs w:val="52"/>
    </w:rPr>
  </w:style>
  <w:style w:type="table" w:styleId="af">
    <w:name w:val="Table Grid"/>
    <w:basedOn w:val="a1"/>
    <w:uiPriority w:val="99"/>
    <w:rsid w:val="00A965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link w:val="af1"/>
    <w:uiPriority w:val="99"/>
    <w:qFormat/>
    <w:rsid w:val="00A96543"/>
    <w:pPr>
      <w:spacing w:after="160" w:line="480" w:lineRule="auto"/>
    </w:pPr>
    <w:rPr>
      <w:rFonts w:ascii="Cambria" w:eastAsia="Malgun Gothic" w:hAnsi="Cambria"/>
      <w:sz w:val="22"/>
      <w:szCs w:val="22"/>
    </w:rPr>
  </w:style>
  <w:style w:type="paragraph" w:styleId="af2">
    <w:name w:val="List Paragraph"/>
    <w:basedOn w:val="a"/>
    <w:uiPriority w:val="99"/>
    <w:qFormat/>
    <w:rsid w:val="00A96543"/>
    <w:pPr>
      <w:ind w:firstLine="200"/>
    </w:pPr>
  </w:style>
  <w:style w:type="character" w:customStyle="1" w:styleId="af1">
    <w:name w:val="无间隔 字符"/>
    <w:link w:val="af0"/>
    <w:uiPriority w:val="99"/>
    <w:locked/>
    <w:rsid w:val="00A96543"/>
    <w:rPr>
      <w:rFonts w:ascii="Cambria" w:eastAsia="Malgun Gothic" w:hAnsi="Cambria" w:cs="Times New Roman"/>
      <w:sz w:val="22"/>
      <w:szCs w:val="22"/>
      <w:lang w:val="en-US" w:eastAsia="zh-CN" w:bidi="ar-SA"/>
    </w:rPr>
  </w:style>
  <w:style w:type="character" w:customStyle="1" w:styleId="Style1">
    <w:name w:val="Style1"/>
    <w:uiPriority w:val="99"/>
    <w:rsid w:val="00A96543"/>
    <w:rPr>
      <w:rFonts w:ascii="Cambria" w:eastAsia="Malgun Gothic" w:hAnsi="Malgun Gothic" w:cs="Times New Roman"/>
      <w:sz w:val="22"/>
      <w:szCs w:val="22"/>
      <w:lang w:eastAsia="zh-CN"/>
    </w:rPr>
  </w:style>
  <w:style w:type="character" w:customStyle="1" w:styleId="Style2">
    <w:name w:val="Style2"/>
    <w:uiPriority w:val="99"/>
    <w:rsid w:val="00A96543"/>
    <w:rPr>
      <w:rFonts w:ascii="Cambria" w:eastAsia="Malgun Gothic" w:hAnsi="Malgun Gothic" w:cs="Times New Roman"/>
      <w:sz w:val="22"/>
      <w:szCs w:val="22"/>
      <w:lang w:eastAsia="zh-CN"/>
    </w:rPr>
  </w:style>
  <w:style w:type="character" w:customStyle="1" w:styleId="Style3">
    <w:name w:val="Style3"/>
    <w:uiPriority w:val="99"/>
    <w:rsid w:val="00A96543"/>
    <w:rPr>
      <w:rFonts w:ascii="Cambria" w:eastAsia="Malgun Gothic" w:hAnsi="Malgun Gothic" w:cs="Times New Roman"/>
      <w:lang w:eastAsia="zh-CN"/>
    </w:rPr>
  </w:style>
  <w:style w:type="character" w:customStyle="1" w:styleId="Style4">
    <w:name w:val="Style4"/>
    <w:uiPriority w:val="99"/>
    <w:rsid w:val="00A96543"/>
    <w:rPr>
      <w:rFonts w:ascii="Cambria" w:eastAsia="Malgun Gothic" w:hAnsi="Malgun Gothic" w:cs="Times New Roman"/>
      <w:lang w:eastAsia="zh-CN"/>
    </w:rPr>
  </w:style>
  <w:style w:type="character" w:customStyle="1" w:styleId="Style5">
    <w:name w:val="Style5"/>
    <w:uiPriority w:val="99"/>
    <w:rsid w:val="00A96543"/>
    <w:rPr>
      <w:rFonts w:ascii="Cambria" w:eastAsia="Malgun Gothic" w:hAnsi="Malgun Gothic"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package" Target="embeddings/Microsoft_Excel_Worksheet2.xls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1636</Words>
  <Characters>9327</Characters>
  <Application>Microsoft Office Word</Application>
  <DocSecurity>0</DocSecurity>
  <Lines>77</Lines>
  <Paragraphs>21</Paragraphs>
  <ScaleCrop>false</ScaleCrop>
  <Company>Microsoft</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MyPC</cp:lastModifiedBy>
  <cp:revision>4</cp:revision>
  <dcterms:created xsi:type="dcterms:W3CDTF">2021-04-29T00:26:00Z</dcterms:created>
  <dcterms:modified xsi:type="dcterms:W3CDTF">2021-04-29T09:17:00Z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